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rPr>
      </w:pPr>
      <w:bookmarkStart w:id="0" w:name="_Toc389065122"/>
      <w:bookmarkStart w:id="1" w:name="_Toc522797131"/>
      <w:r>
        <w:rPr>
          <w:rFonts w:hint="eastAsia" w:ascii="黑体" w:eastAsia="黑体"/>
          <w:color w:val="000000"/>
          <w:sz w:val="44"/>
          <w:szCs w:val="44"/>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none"/>
          <w:lang w:val="en-US" w:eastAsia="zh-CN"/>
        </w:rPr>
        <w:t>YGZB（2021）</w:t>
      </w:r>
      <w:r>
        <w:rPr>
          <w:rFonts w:hint="eastAsia" w:ascii="宋体" w:hAnsi="宋体" w:cs="宋体"/>
          <w:b/>
          <w:bCs/>
          <w:kern w:val="0"/>
          <w:sz w:val="24"/>
          <w:highlight w:val="none"/>
          <w:lang w:val="en-US" w:eastAsia="zh-CN"/>
        </w:rPr>
        <w:t>12</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日期：2021年</w:t>
      </w:r>
      <w:r>
        <w:rPr>
          <w:rFonts w:hint="eastAsia" w:ascii="宋体" w:hAnsi="宋体" w:cs="宋体"/>
          <w:b/>
          <w:bCs/>
          <w:kern w:val="0"/>
          <w:sz w:val="24"/>
          <w:highlight w:val="none"/>
          <w:lang w:val="en-US" w:eastAsia="zh-CN"/>
        </w:rPr>
        <w:t>06</w:t>
      </w:r>
      <w:r>
        <w:rPr>
          <w:rFonts w:hint="eastAsia" w:ascii="宋体" w:hAnsi="宋体" w:eastAsia="宋体" w:cs="宋体"/>
          <w:b/>
          <w:bCs/>
          <w:kern w:val="0"/>
          <w:sz w:val="24"/>
          <w:highlight w:val="none"/>
        </w:rPr>
        <w:t>月</w:t>
      </w:r>
      <w:r>
        <w:rPr>
          <w:rFonts w:hint="eastAsia" w:ascii="宋体" w:hAnsi="宋体" w:cs="宋体"/>
          <w:b/>
          <w:bCs/>
          <w:kern w:val="0"/>
          <w:sz w:val="24"/>
          <w:highlight w:val="none"/>
          <w:lang w:val="en-US" w:eastAsia="zh-CN"/>
        </w:rPr>
        <w:t>04</w:t>
      </w:r>
      <w:r>
        <w:rPr>
          <w:rFonts w:hint="eastAsia" w:ascii="宋体" w:hAnsi="宋体" w:eastAsia="宋体" w:cs="宋体"/>
          <w:b/>
          <w:bCs/>
          <w:kern w:val="0"/>
          <w:sz w:val="24"/>
          <w:highlight w:val="none"/>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观澜路（临津路-杨园东路）新建工程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江苏常州经济开发区管理委员会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，建设资金来自</w:t>
      </w:r>
      <w:r>
        <w:rPr>
          <w:rFonts w:hint="eastAsia"/>
          <w:b/>
          <w:bCs/>
          <w:kern w:val="0"/>
          <w:sz w:val="24"/>
          <w:szCs w:val="20"/>
          <w:highlight w:val="none"/>
          <w:u w:val="single"/>
        </w:rPr>
        <w:t>自筹</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观澜路（临津路-杨园东路）新建工程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522797132"/>
      <w:bookmarkStart w:id="3" w:name="_Toc389065123"/>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州市</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eastAsia"/>
          <w:sz w:val="24"/>
          <w:szCs w:val="20"/>
          <w:highlight w:val="none"/>
          <w:u w:val="single"/>
        </w:rPr>
      </w:pPr>
      <w:r>
        <w:rPr>
          <w:rFonts w:hint="eastAsia" w:ascii="宋体" w:hAnsi="宋体" w:cs="宋体"/>
          <w:kern w:val="0"/>
          <w:sz w:val="24"/>
          <w:highlight w:val="none"/>
        </w:rPr>
        <w:t>（2）工程规模：</w:t>
      </w:r>
      <w:r>
        <w:rPr>
          <w:rFonts w:hint="eastAsia"/>
          <w:sz w:val="24"/>
          <w:szCs w:val="20"/>
          <w:highlight w:val="none"/>
          <w:u w:val="single"/>
          <w:lang w:val="en-US" w:eastAsia="zh-CN"/>
        </w:rPr>
        <w:t xml:space="preserve"> 项目预算约202万元。</w:t>
      </w:r>
    </w:p>
    <w:p>
      <w:pPr>
        <w:spacing w:line="52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（3）质量等级要求：</w:t>
      </w:r>
      <w:r>
        <w:rPr>
          <w:rFonts w:hint="eastAsia"/>
          <w:sz w:val="24"/>
          <w:szCs w:val="20"/>
          <w:highlight w:val="none"/>
          <w:u w:val="single"/>
        </w:rPr>
        <w:t>一次性验收合格。</w:t>
      </w:r>
    </w:p>
    <w:p>
      <w:pPr>
        <w:spacing w:line="520" w:lineRule="exact"/>
        <w:ind w:firstLine="480" w:firstLineChars="200"/>
        <w:rPr>
          <w:rFonts w:hint="eastAsia" w:ascii="宋体" w:hAnsi="宋体" w:eastAsia="Calibri" w:cs="宋体"/>
          <w:kern w:val="0"/>
          <w:sz w:val="24"/>
          <w:highlight w:val="none"/>
          <w:u w:val="single"/>
        </w:rPr>
      </w:pPr>
      <w:r>
        <w:rPr>
          <w:rFonts w:hint="eastAsia" w:ascii="宋体" w:hAnsi="宋体" w:cs="宋体"/>
          <w:kern w:val="0"/>
          <w:sz w:val="24"/>
          <w:highlight w:val="none"/>
        </w:rPr>
        <w:t>（4）计划工期：</w:t>
      </w:r>
      <w:r>
        <w:rPr>
          <w:rFonts w:hint="eastAsia" w:ascii="宋体" w:hAnsi="宋体" w:cs="宋体"/>
          <w:kern w:val="0"/>
          <w:sz w:val="24"/>
          <w:highlight w:val="none"/>
          <w:u w:val="single"/>
          <w:lang w:val="en-US" w:eastAsia="zh-CN"/>
        </w:rPr>
        <w:t xml:space="preserve"> 90</w:t>
      </w:r>
      <w:r>
        <w:rPr>
          <w:rFonts w:hint="eastAsia" w:ascii="宋体" w:hAnsi="宋体" w:cs="宋体"/>
          <w:kern w:val="0"/>
          <w:sz w:val="24"/>
          <w:highlight w:val="none"/>
          <w:u w:val="single"/>
        </w:rPr>
        <w:t>日历天。</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none"/>
          <w:u w:val="single"/>
        </w:rPr>
        <w:t>2021</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26</w:t>
      </w:r>
      <w:r>
        <w:rPr>
          <w:rFonts w:hint="eastAsia" w:ascii="宋体" w:hAnsi="宋体" w:cs="宋体"/>
          <w:kern w:val="0"/>
          <w:sz w:val="24"/>
          <w:highlight w:val="none"/>
        </w:rPr>
        <w:t>日至</w:t>
      </w:r>
      <w:r>
        <w:rPr>
          <w:rFonts w:hint="eastAsia" w:ascii="宋体" w:hAnsi="宋体" w:cs="宋体"/>
          <w:kern w:val="0"/>
          <w:sz w:val="24"/>
          <w:highlight w:val="none"/>
          <w:u w:val="single"/>
        </w:rPr>
        <w:t xml:space="preserve">2021 </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23</w:t>
      </w:r>
      <w:r>
        <w:rPr>
          <w:rFonts w:hint="eastAsia" w:ascii="宋体" w:hAnsi="宋体" w:cs="宋体"/>
          <w:kern w:val="0"/>
          <w:sz w:val="24"/>
          <w:highlight w:val="none"/>
        </w:rPr>
        <w:t>日</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292"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标段内容</w:t>
            </w:r>
          </w:p>
        </w:tc>
        <w:tc>
          <w:tcPr>
            <w:tcW w:w="1050" w:type="dxa"/>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00" w:type="dxa"/>
            <w:tcMar>
              <w:top w:w="30" w:type="dxa"/>
              <w:left w:w="30" w:type="dxa"/>
              <w:bottom w:w="30" w:type="dxa"/>
              <w:right w:w="30" w:type="dxa"/>
            </w:tcMar>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widowControl/>
              <w:snapToGrid w:val="0"/>
              <w:spacing w:line="500" w:lineRule="exact"/>
              <w:jc w:val="center"/>
              <w:rPr>
                <w:rFonts w:hint="eastAsia" w:ascii="宋体" w:hAnsi="宋体"/>
                <w:color w:val="000000"/>
                <w:szCs w:val="21"/>
                <w:highlight w:val="none"/>
              </w:rPr>
            </w:pPr>
            <w:r>
              <w:rPr>
                <w:rFonts w:hint="eastAsia" w:ascii="宋体" w:hAnsi="宋体"/>
                <w:color w:val="000000"/>
                <w:szCs w:val="21"/>
                <w:highlight w:val="none"/>
              </w:rPr>
              <w:t>注册建造师</w:t>
            </w:r>
          </w:p>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292" w:type="dxa"/>
            <w:vAlign w:val="center"/>
          </w:tcPr>
          <w:p>
            <w:pPr>
              <w:snapToGrid w:val="0"/>
              <w:jc w:val="left"/>
              <w:rPr>
                <w:rFonts w:hint="eastAsia" w:ascii="宋体" w:hAnsi="宋体"/>
                <w:szCs w:val="21"/>
                <w:highlight w:val="none"/>
              </w:rPr>
            </w:pPr>
            <w:r>
              <w:rPr>
                <w:rFonts w:hint="eastAsia" w:ascii="宋体" w:hAnsi="宋体"/>
                <w:szCs w:val="21"/>
                <w:highlight w:val="none"/>
                <w:lang w:eastAsia="zh-CN"/>
              </w:rPr>
              <w:t>观澜路（临津路-杨园东路）新建工程</w:t>
            </w:r>
          </w:p>
        </w:tc>
        <w:tc>
          <w:tcPr>
            <w:tcW w:w="1050" w:type="dxa"/>
            <w:vAlign w:val="center"/>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snapToGrid w:val="0"/>
              <w:spacing w:line="500" w:lineRule="exact"/>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172</w:t>
            </w:r>
          </w:p>
        </w:tc>
        <w:tc>
          <w:tcPr>
            <w:tcW w:w="2550" w:type="dxa"/>
            <w:tcMar>
              <w:top w:w="30" w:type="dxa"/>
              <w:left w:w="30" w:type="dxa"/>
              <w:bottom w:w="30" w:type="dxa"/>
              <w:right w:w="30" w:type="dxa"/>
            </w:tcMar>
            <w:vAlign w:val="center"/>
          </w:tcPr>
          <w:p>
            <w:pPr>
              <w:snapToGrid w:val="0"/>
              <w:spacing w:line="400" w:lineRule="exact"/>
              <w:jc w:val="center"/>
              <w:rPr>
                <w:rFonts w:hint="eastAsia" w:ascii="仿宋" w:hAnsi="仿宋" w:eastAsia="仿宋"/>
                <w:bCs/>
                <w:color w:val="000000"/>
                <w:szCs w:val="21"/>
                <w:highlight w:val="none"/>
              </w:rPr>
            </w:pPr>
            <w:r>
              <w:rPr>
                <w:rFonts w:hint="eastAsia" w:ascii="宋体" w:hAnsi="宋体"/>
                <w:szCs w:val="16"/>
                <w:highlight w:val="none"/>
              </w:rPr>
              <w:t>市政公用工程施工总承包三级及以上资质</w:t>
            </w:r>
          </w:p>
        </w:tc>
        <w:tc>
          <w:tcPr>
            <w:tcW w:w="2104" w:type="dxa"/>
            <w:vAlign w:val="center"/>
          </w:tcPr>
          <w:p>
            <w:pPr>
              <w:widowControl/>
              <w:snapToGrid w:val="0"/>
              <w:spacing w:line="400" w:lineRule="exact"/>
              <w:jc w:val="center"/>
              <w:rPr>
                <w:rFonts w:ascii="宋体" w:hAnsi="宋体"/>
                <w:szCs w:val="21"/>
                <w:highlight w:val="none"/>
              </w:rPr>
            </w:pPr>
            <w:r>
              <w:rPr>
                <w:rFonts w:hint="eastAsia" w:ascii="宋体" w:hAnsi="宋体"/>
                <w:szCs w:val="16"/>
                <w:highlight w:val="none"/>
              </w:rPr>
              <w:t>市政工程专业二级及以上注册建造师资格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rPr>
        <w:t>不</w:t>
      </w:r>
      <w:r>
        <w:rPr>
          <w:rFonts w:hint="eastAsia" w:ascii="宋体" w:hAnsi="宋体" w:cs="宋体"/>
          <w:b/>
          <w:bCs/>
          <w:sz w:val="24"/>
          <w:highlight w:val="none"/>
          <w:u w:val="single"/>
        </w:rPr>
        <w:t>接受</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凡有意参加投标者，可于2021年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04</w:t>
      </w:r>
      <w:r>
        <w:rPr>
          <w:rFonts w:hint="eastAsia" w:ascii="宋体" w:hAnsi="宋体" w:cs="宋体"/>
          <w:kern w:val="0"/>
          <w:sz w:val="24"/>
          <w:highlight w:val="none"/>
        </w:rPr>
        <w:t>日至 2021年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日登录江苏常州经济开发区管委会网站-使用CA锁至限额以下建设工程交易平台（http://czjkq.etrading.cn/）获取本项目招标文件。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江苏常州经济开发区管委会网站、新点电子交易平台常州经开区</w:t>
      </w:r>
      <w:r>
        <w:rPr>
          <w:rFonts w:hint="eastAsia" w:ascii="宋体" w:hAnsi="宋体" w:cs="宋体"/>
          <w:kern w:val="0"/>
          <w:sz w:val="24"/>
          <w:highlight w:val="none"/>
        </w:rPr>
        <w:t>上发布。</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本公告发布时间为：2021年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04</w:t>
      </w:r>
      <w:r>
        <w:rPr>
          <w:rFonts w:hint="eastAsia" w:ascii="宋体" w:hAnsi="宋体" w:cs="宋体"/>
          <w:kern w:val="0"/>
          <w:sz w:val="24"/>
          <w:highlight w:val="none"/>
        </w:rPr>
        <w:t>日至 2021年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日</w:t>
      </w:r>
    </w:p>
    <w:p>
      <w:pPr>
        <w:spacing w:line="520" w:lineRule="exact"/>
        <w:ind w:firstLine="480" w:firstLineChars="200"/>
        <w:rPr>
          <w:rFonts w:hint="eastAsia" w:ascii="宋体" w:hAnsi="宋体" w:cs="宋体"/>
          <w:kern w:val="0"/>
          <w:sz w:val="24"/>
        </w:rPr>
      </w:pPr>
      <w:r>
        <w:rPr>
          <w:rFonts w:hint="eastAsia" w:ascii="宋体" w:hAnsi="宋体" w:cs="宋体"/>
          <w:kern w:val="0"/>
          <w:sz w:val="24"/>
        </w:rPr>
        <w:t xml:space="preserve">本项目资格审查办法：见附件  </w:t>
      </w:r>
    </w:p>
    <w:p>
      <w:pPr>
        <w:spacing w:line="520" w:lineRule="exact"/>
        <w:ind w:firstLine="480" w:firstLineChars="200"/>
        <w:rPr>
          <w:rFonts w:hint="eastAsia" w:ascii="宋体" w:hAnsi="宋体" w:cs="宋体"/>
          <w:kern w:val="0"/>
          <w:sz w:val="24"/>
        </w:rPr>
      </w:pPr>
      <w:r>
        <w:rPr>
          <w:rFonts w:hint="eastAsia" w:ascii="宋体" w:hAnsi="宋体" w:cs="宋体"/>
          <w:kern w:val="0"/>
          <w:sz w:val="24"/>
        </w:rPr>
        <w:t>本项目评标细则：见附件</w:t>
      </w:r>
      <w:bookmarkStart w:id="9" w:name="_Toc522797139"/>
    </w:p>
    <w:p>
      <w:pPr>
        <w:spacing w:line="520" w:lineRule="exact"/>
        <w:jc w:val="left"/>
        <w:rPr>
          <w:rFonts w:ascii="宋体" w:hAnsi="宋体" w:cs="Arial"/>
          <w:b/>
          <w:bCs/>
          <w:color w:val="000000"/>
          <w:kern w:val="0"/>
          <w:sz w:val="28"/>
          <w:szCs w:val="28"/>
        </w:rPr>
      </w:pPr>
      <w:r>
        <w:rPr>
          <w:rFonts w:hint="eastAsia" w:ascii="宋体" w:hAnsi="宋体" w:cs="Arial"/>
          <w:b/>
          <w:bCs/>
          <w:color w:val="000000"/>
          <w:kern w:val="0"/>
          <w:sz w:val="28"/>
          <w:szCs w:val="28"/>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spacing w:line="400" w:lineRule="exact"/>
              <w:jc w:val="left"/>
              <w:rPr>
                <w:rFonts w:hint="eastAsia" w:ascii="宋体" w:hAnsi="宋体"/>
                <w:bCs/>
                <w:sz w:val="24"/>
              </w:rPr>
            </w:pPr>
            <w:r>
              <w:rPr>
                <w:rFonts w:hint="eastAsia" w:ascii="宋体" w:hAnsi="宋体" w:cs="宋体"/>
                <w:color w:val="000000"/>
                <w:kern w:val="0"/>
                <w:sz w:val="24"/>
              </w:rPr>
              <w:t>招标人：</w:t>
            </w:r>
            <w:r>
              <w:rPr>
                <w:rFonts w:hint="eastAsia" w:ascii="宋体" w:hAnsi="宋体" w:cs="宋体"/>
                <w:color w:val="000000"/>
                <w:kern w:val="0"/>
                <w:sz w:val="24"/>
                <w:lang w:val="en-US" w:eastAsia="zh-CN"/>
              </w:rPr>
              <w:t>常州市武进区遥观镇人民政府</w:t>
            </w:r>
          </w:p>
        </w:tc>
        <w:tc>
          <w:tcPr>
            <w:tcW w:w="4759" w:type="dxa"/>
          </w:tcPr>
          <w:p>
            <w:pPr>
              <w:widowControl/>
              <w:spacing w:line="440" w:lineRule="exact"/>
              <w:jc w:val="left"/>
              <w:rPr>
                <w:rFonts w:ascii="宋体" w:hAnsi="宋体" w:eastAsia="Calibri" w:cs="宋体"/>
                <w:color w:val="000000"/>
                <w:kern w:val="0"/>
                <w:sz w:val="24"/>
              </w:rPr>
            </w:pPr>
            <w:r>
              <w:rPr>
                <w:rFonts w:hint="eastAsia" w:ascii="宋体" w:hAnsi="宋体" w:cs="宋体"/>
                <w:color w:val="000000"/>
                <w:kern w:val="0"/>
                <w:sz w:val="24"/>
              </w:rPr>
              <w:t>招标代理机构：</w:t>
            </w:r>
            <w:r>
              <w:rPr>
                <w:rFonts w:hint="eastAsia" w:ascii="宋体" w:hAnsi="宋体" w:cs="宋体"/>
                <w:color w:val="000000"/>
                <w:kern w:val="0"/>
                <w:sz w:val="24"/>
                <w:lang w:eastAsia="zh-CN"/>
              </w:rPr>
              <w:t>江苏昊丰润全建设项目管理有限公司</w:t>
            </w:r>
          </w:p>
        </w:tc>
      </w:tr>
      <w:tr>
        <w:tblPrEx>
          <w:tblCellMar>
            <w:top w:w="0" w:type="dxa"/>
            <w:left w:w="108" w:type="dxa"/>
            <w:bottom w:w="0" w:type="dxa"/>
            <w:right w:w="108" w:type="dxa"/>
          </w:tblCellMar>
        </w:tblPrEx>
        <w:trPr>
          <w:trHeight w:val="430" w:hRule="atLeast"/>
        </w:trPr>
        <w:tc>
          <w:tcPr>
            <w:tcW w:w="4774" w:type="dxa"/>
          </w:tcPr>
          <w:p>
            <w:pPr>
              <w:widowControl/>
              <w:spacing w:line="440" w:lineRule="exact"/>
              <w:jc w:val="left"/>
              <w:rPr>
                <w:rFonts w:ascii="宋体" w:hAnsi="宋体" w:eastAsia="Calibri" w:cs="宋体"/>
                <w:color w:val="000000"/>
                <w:kern w:val="0"/>
                <w:sz w:val="24"/>
              </w:rPr>
            </w:pPr>
            <w:r>
              <w:rPr>
                <w:rFonts w:hint="eastAsia" w:ascii="宋体" w:hAnsi="宋体" w:cs="宋体"/>
                <w:color w:val="000000"/>
                <w:kern w:val="0"/>
                <w:sz w:val="24"/>
              </w:rPr>
              <w:t xml:space="preserve">地  址：常州市武进区遥观镇    </w:t>
            </w:r>
          </w:p>
        </w:tc>
        <w:tc>
          <w:tcPr>
            <w:tcW w:w="4759" w:type="dxa"/>
          </w:tcPr>
          <w:p>
            <w:pPr>
              <w:widowControl/>
              <w:spacing w:line="44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rPr>
              <w:t>地  址：</w:t>
            </w:r>
            <w:r>
              <w:rPr>
                <w:rFonts w:hint="eastAsia" w:ascii="宋体" w:hAnsi="宋体" w:cs="宋体"/>
                <w:color w:val="000000"/>
                <w:kern w:val="0"/>
                <w:sz w:val="24"/>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widowControl/>
              <w:spacing w:line="44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rPr>
      </w:pPr>
    </w:p>
    <w:p>
      <w:pPr>
        <w:spacing w:line="360" w:lineRule="auto"/>
        <w:jc w:val="left"/>
        <w:rPr>
          <w:rFonts w:ascii="宋体" w:hAnsi="宋体" w:cs="宋体"/>
          <w:sz w:val="24"/>
        </w:rPr>
      </w:pPr>
      <w:r>
        <w:rPr>
          <w:rFonts w:hint="eastAsia" w:ascii="宋体" w:hAnsi="宋体" w:cs="宋体"/>
          <w:kern w:val="0"/>
          <w:sz w:val="24"/>
        </w:rPr>
        <w:t>备注：</w:t>
      </w:r>
      <w:r>
        <w:rPr>
          <w:rFonts w:ascii="宋体" w:hAnsi="宋体" w:cs="宋体"/>
          <w:sz w:val="24"/>
        </w:rPr>
        <w:t>1、</w:t>
      </w:r>
      <w:r>
        <w:rPr>
          <w:rFonts w:hint="eastAsia" w:ascii="宋体" w:hAnsi="宋体" w:cs="宋体"/>
          <w:sz w:val="24"/>
        </w:rPr>
        <w:t>如您是</w:t>
      </w:r>
      <w:r>
        <w:rPr>
          <w:rFonts w:ascii="宋体" w:hAnsi="宋体" w:cs="宋体"/>
          <w:sz w:val="24"/>
        </w:rPr>
        <w:t>第一次参加</w:t>
      </w:r>
      <w:r>
        <w:rPr>
          <w:rFonts w:hint="eastAsia" w:ascii="宋体" w:hAnsi="宋体" w:cs="宋体"/>
          <w:sz w:val="24"/>
        </w:rPr>
        <w:t>常州经开区</w:t>
      </w:r>
      <w:r>
        <w:rPr>
          <w:rFonts w:ascii="宋体" w:hAnsi="宋体" w:cs="宋体"/>
          <w:sz w:val="24"/>
        </w:rPr>
        <w:t>限额以下项目网上投标，请您先在</w:t>
      </w:r>
      <w:r>
        <w:rPr>
          <w:rFonts w:hint="eastAsia" w:ascii="宋体" w:hAnsi="宋体" w:cs="宋体"/>
          <w:sz w:val="24"/>
        </w:rPr>
        <w:t>常州经开区限额以下建设工程交易平台（http://czjkq.etrading.cn/）</w:t>
      </w:r>
      <w:r>
        <w:rPr>
          <w:rFonts w:ascii="宋体" w:hAnsi="宋体" w:cs="宋体"/>
          <w:sz w:val="24"/>
        </w:rPr>
        <w:t>登陆并激活绑定CA锁，方可进行</w:t>
      </w:r>
      <w:r>
        <w:rPr>
          <w:rFonts w:hint="eastAsia" w:ascii="宋体" w:hAnsi="宋体" w:cs="宋体"/>
          <w:sz w:val="24"/>
        </w:rPr>
        <w:t>业务操作</w:t>
      </w:r>
      <w:r>
        <w:rPr>
          <w:rFonts w:ascii="宋体" w:hAnsi="宋体" w:cs="宋体"/>
          <w:sz w:val="24"/>
        </w:rPr>
        <w:t>，具体操作请按照平台注册指南办理。</w:t>
      </w:r>
      <w:r>
        <w:rPr>
          <w:rFonts w:hint="eastAsia" w:ascii="宋体" w:hAnsi="宋体" w:cs="宋体"/>
          <w:sz w:val="24"/>
        </w:rPr>
        <w:t>如是电子化开评标项目，</w:t>
      </w:r>
      <w:r>
        <w:rPr>
          <w:rFonts w:ascii="宋体" w:hAnsi="宋体" w:cs="宋体"/>
          <w:sz w:val="24"/>
        </w:rPr>
        <w:t>投标单位应携带CA锁准时参加开标会议。如无CA锁，请咨询0519-81812366；</w:t>
      </w:r>
      <w:r>
        <w:rPr>
          <w:rFonts w:ascii="宋体" w:hAnsi="宋体" w:cs="宋体"/>
          <w:sz w:val="24"/>
        </w:rPr>
        <w:br w:type="textWrapping"/>
      </w:r>
      <w:r>
        <w:rPr>
          <w:rFonts w:ascii="宋体" w:hAnsi="宋体" w:cs="宋体"/>
          <w:sz w:val="24"/>
        </w:rPr>
        <w:t>2、潜在投标人可从</w:t>
      </w:r>
      <w:r>
        <w:rPr>
          <w:rFonts w:hint="eastAsia" w:ascii="宋体" w:hAnsi="宋体" w:cs="宋体"/>
          <w:kern w:val="0"/>
          <w:sz w:val="24"/>
        </w:rPr>
        <w:t>江苏常州经济开发区管委会网站、</w:t>
      </w:r>
      <w:r>
        <w:rPr>
          <w:rFonts w:hint="eastAsia" w:ascii="宋体" w:hAnsi="宋体" w:cs="宋体"/>
          <w:sz w:val="24"/>
        </w:rPr>
        <w:t>常州经开区限额以下建设工程交易平台</w:t>
      </w:r>
      <w:r>
        <w:rPr>
          <w:rFonts w:ascii="宋体" w:hAnsi="宋体" w:cs="宋体"/>
          <w:sz w:val="24"/>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rPr>
        <w:t>。</w:t>
      </w:r>
    </w:p>
    <w:p>
      <w:pPr>
        <w:rPr>
          <w:rFonts w:hint="eastAsia" w:ascii="宋体" w:hAnsi="宋体"/>
          <w:b/>
          <w:kern w:val="0"/>
          <w:sz w:val="30"/>
          <w:szCs w:val="30"/>
          <w:lang w:bidi="en-US"/>
        </w:rPr>
      </w:pPr>
      <w:r>
        <w:rPr>
          <w:rFonts w:ascii="宋体" w:hAnsi="宋体" w:cs="宋体"/>
          <w:sz w:val="24"/>
        </w:rPr>
        <w:br w:type="page"/>
      </w:r>
      <w:r>
        <w:rPr>
          <w:rFonts w:hint="eastAsia" w:ascii="宋体" w:hAnsi="宋体"/>
          <w:b/>
          <w:kern w:val="0"/>
          <w:sz w:val="30"/>
          <w:szCs w:val="30"/>
          <w:lang w:bidi="en-US"/>
        </w:rPr>
        <w:t>附件一：</w:t>
      </w:r>
    </w:p>
    <w:p>
      <w:pPr>
        <w:spacing w:line="276" w:lineRule="auto"/>
        <w:jc w:val="center"/>
        <w:rPr>
          <w:b/>
          <w:color w:val="000000"/>
          <w:sz w:val="44"/>
          <w:szCs w:val="44"/>
        </w:rPr>
      </w:pPr>
      <w:r>
        <w:rPr>
          <w:rFonts w:hint="eastAsia"/>
          <w:b/>
          <w:color w:val="000000"/>
          <w:sz w:val="44"/>
          <w:szCs w:val="44"/>
        </w:rPr>
        <w:t>资格审查办法</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一、本工程采用</w:t>
      </w:r>
      <w:r>
        <w:rPr>
          <w:rFonts w:hint="eastAsia" w:ascii="宋体" w:hAnsi="宋体"/>
          <w:b/>
          <w:color w:val="000000"/>
          <w:sz w:val="24"/>
          <w:u w:val="single"/>
        </w:rPr>
        <w:t>资格后审</w:t>
      </w:r>
      <w:r>
        <w:rPr>
          <w:rFonts w:hint="eastAsia" w:ascii="宋体" w:hAnsi="宋体"/>
          <w:b/>
          <w:color w:val="000000"/>
          <w:sz w:val="24"/>
        </w:rPr>
        <w:t>对投标人进行资格审查。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二、本工程资格审查合格条件：</w:t>
      </w:r>
    </w:p>
    <w:p>
      <w:pPr>
        <w:pStyle w:val="48"/>
        <w:spacing w:line="360" w:lineRule="auto"/>
        <w:ind w:firstLine="482" w:firstLineChars="200"/>
        <w:rPr>
          <w:rFonts w:ascii="宋体" w:hAnsi="宋体"/>
          <w:b/>
          <w:sz w:val="24"/>
        </w:rPr>
      </w:pPr>
      <w:r>
        <w:rPr>
          <w:rFonts w:hint="eastAsia" w:ascii="宋体" w:hAnsi="宋体"/>
          <w:b/>
          <w:sz w:val="24"/>
        </w:rPr>
        <w:t>（一）投标人资格审查合格条件：</w:t>
      </w:r>
    </w:p>
    <w:p>
      <w:pPr>
        <w:pStyle w:val="48"/>
        <w:spacing w:line="360" w:lineRule="auto"/>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48"/>
        <w:spacing w:line="360" w:lineRule="auto"/>
        <w:ind w:firstLine="720" w:firstLineChars="300"/>
        <w:rPr>
          <w:rFonts w:ascii="宋体" w:hAnsi="宋体"/>
          <w:sz w:val="24"/>
        </w:rPr>
      </w:pPr>
      <w:r>
        <w:rPr>
          <w:rFonts w:hint="eastAsia" w:ascii="宋体" w:hAnsi="宋体"/>
          <w:sz w:val="24"/>
        </w:rPr>
        <w:t>2.企业的资质类别、等级和项目负责人注册专业、资格等级符合国家有关规定；</w:t>
      </w:r>
    </w:p>
    <w:p>
      <w:pPr>
        <w:pStyle w:val="48"/>
        <w:spacing w:line="360" w:lineRule="auto"/>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pPr>
        <w:pStyle w:val="48"/>
        <w:spacing w:line="360" w:lineRule="auto"/>
        <w:ind w:firstLine="720" w:firstLineChars="300"/>
        <w:rPr>
          <w:rFonts w:ascii="宋体" w:hAnsi="宋体"/>
          <w:sz w:val="24"/>
        </w:rPr>
      </w:pPr>
      <w:r>
        <w:rPr>
          <w:rFonts w:hint="eastAsia" w:ascii="宋体" w:hAnsi="宋体"/>
          <w:sz w:val="24"/>
        </w:rPr>
        <w:t>4.</w:t>
      </w:r>
      <w:r>
        <w:rPr>
          <w:rFonts w:ascii="宋体" w:hAnsi="宋体"/>
          <w:sz w:val="24"/>
        </w:rPr>
        <w:t>企业具备安全生产条件，并取得安全生产许可证（相关规定不作要求的除外）；</w:t>
      </w:r>
    </w:p>
    <w:p>
      <w:pPr>
        <w:pStyle w:val="48"/>
        <w:spacing w:line="360" w:lineRule="auto"/>
        <w:ind w:firstLine="720" w:firstLineChars="300"/>
        <w:rPr>
          <w:rFonts w:ascii="宋体" w:hAnsi="宋体"/>
          <w:color w:val="000000"/>
          <w:sz w:val="24"/>
        </w:rPr>
      </w:pPr>
      <w:r>
        <w:rPr>
          <w:rFonts w:hint="eastAsia" w:ascii="宋体" w:hAnsi="宋体"/>
          <w:color w:val="000000"/>
          <w:sz w:val="24"/>
        </w:rPr>
        <w:t>5.投标文件中的资格审查资料没有失真或者弄虚作假；</w:t>
      </w:r>
    </w:p>
    <w:p>
      <w:pPr>
        <w:pStyle w:val="48"/>
        <w:spacing w:line="360" w:lineRule="auto"/>
        <w:ind w:firstLine="720" w:firstLineChars="300"/>
        <w:rPr>
          <w:rFonts w:ascii="宋体" w:hAnsi="宋体"/>
          <w:sz w:val="24"/>
        </w:rPr>
      </w:pPr>
      <w:r>
        <w:rPr>
          <w:rFonts w:hint="eastAsia" w:ascii="宋体" w:hAnsi="宋体"/>
          <w:sz w:val="24"/>
        </w:rPr>
        <w:t>6.投标人不得存在下列情形之一：</w:t>
      </w:r>
    </w:p>
    <w:p>
      <w:pPr>
        <w:pStyle w:val="48"/>
        <w:spacing w:line="360" w:lineRule="auto"/>
        <w:ind w:firstLine="600" w:firstLineChars="250"/>
        <w:rPr>
          <w:rFonts w:ascii="宋体" w:hAnsi="宋体"/>
          <w:sz w:val="24"/>
        </w:rPr>
      </w:pPr>
      <w:r>
        <w:rPr>
          <w:rFonts w:hint="eastAsia" w:ascii="宋体" w:hAnsi="宋体"/>
          <w:sz w:val="24"/>
        </w:rPr>
        <w:t>（1）为招标人不具有独立法人资格的附属机构（单位）；</w:t>
      </w:r>
    </w:p>
    <w:p>
      <w:pPr>
        <w:pStyle w:val="48"/>
        <w:spacing w:line="360" w:lineRule="auto"/>
        <w:ind w:firstLine="600" w:firstLineChars="250"/>
        <w:rPr>
          <w:rFonts w:ascii="宋体" w:hAnsi="宋体"/>
          <w:sz w:val="24"/>
        </w:rPr>
      </w:pPr>
      <w:r>
        <w:rPr>
          <w:rFonts w:hint="eastAsia" w:ascii="宋体" w:hAnsi="宋体"/>
          <w:sz w:val="24"/>
        </w:rPr>
        <w:t>（2）为本招标项目的监理人、代建人、项目管理人，以及为本招标项目提供招标代理、设计服务的；</w:t>
      </w:r>
    </w:p>
    <w:p>
      <w:pPr>
        <w:pStyle w:val="48"/>
        <w:spacing w:line="360" w:lineRule="auto"/>
        <w:ind w:firstLine="600" w:firstLineChars="250"/>
        <w:rPr>
          <w:rFonts w:ascii="宋体" w:hAnsi="宋体"/>
          <w:sz w:val="24"/>
        </w:rPr>
      </w:pPr>
      <w:r>
        <w:rPr>
          <w:rFonts w:hint="eastAsia" w:ascii="宋体" w:hAnsi="宋体"/>
          <w:sz w:val="24"/>
        </w:rPr>
        <w:t>（3）与本招标项目的监理人、代建人、招标代理机构同为一个法定代表人的，或者相互控股、参股的；</w:t>
      </w:r>
    </w:p>
    <w:p>
      <w:pPr>
        <w:pStyle w:val="48"/>
        <w:spacing w:line="360" w:lineRule="auto"/>
        <w:ind w:firstLine="600" w:firstLineChars="250"/>
        <w:rPr>
          <w:rFonts w:ascii="宋体" w:hAnsi="宋体"/>
          <w:sz w:val="24"/>
        </w:rPr>
      </w:pPr>
      <w:r>
        <w:rPr>
          <w:rFonts w:hint="eastAsia" w:ascii="宋体" w:hAnsi="宋体"/>
          <w:sz w:val="24"/>
        </w:rPr>
        <w:t>（4）与招标人存在利害关系可能影响招标公正性的；</w:t>
      </w:r>
    </w:p>
    <w:p>
      <w:pPr>
        <w:pStyle w:val="48"/>
        <w:spacing w:line="360" w:lineRule="auto"/>
        <w:ind w:firstLine="600" w:firstLineChars="250"/>
        <w:rPr>
          <w:rFonts w:ascii="宋体" w:hAnsi="宋体"/>
          <w:sz w:val="24"/>
        </w:rPr>
      </w:pPr>
      <w:r>
        <w:rPr>
          <w:rFonts w:hint="eastAsia" w:ascii="宋体" w:hAnsi="宋体"/>
          <w:sz w:val="24"/>
        </w:rPr>
        <w:t>（5）单位负责人为同一人或者存在控股、管理关系的不同单位；</w:t>
      </w:r>
    </w:p>
    <w:p>
      <w:pPr>
        <w:pStyle w:val="48"/>
        <w:spacing w:line="360" w:lineRule="auto"/>
        <w:ind w:firstLine="600" w:firstLineChars="250"/>
        <w:rPr>
          <w:rFonts w:ascii="宋体" w:hAnsi="宋体"/>
          <w:sz w:val="24"/>
        </w:rPr>
      </w:pPr>
      <w:r>
        <w:rPr>
          <w:rFonts w:hint="eastAsia" w:ascii="宋体" w:hAnsi="宋体"/>
          <w:sz w:val="24"/>
        </w:rPr>
        <w:t>（6）</w:t>
      </w:r>
      <w:r>
        <w:rPr>
          <w:rFonts w:ascii="宋体" w:hAnsi="宋体"/>
          <w:sz w:val="24"/>
        </w:rPr>
        <w:t>处于被责令停业、财产被接管、冻结和破产状态，以及投标资格被取消或者被暂停且在暂停期内</w:t>
      </w:r>
      <w:r>
        <w:rPr>
          <w:rFonts w:hint="eastAsia" w:ascii="宋体" w:hAnsi="宋体"/>
          <w:sz w:val="24"/>
        </w:rPr>
        <w:t>；</w:t>
      </w:r>
    </w:p>
    <w:p>
      <w:pPr>
        <w:pStyle w:val="48"/>
        <w:spacing w:line="360" w:lineRule="auto"/>
        <w:ind w:firstLine="600" w:firstLineChars="250"/>
        <w:rPr>
          <w:rFonts w:ascii="宋体" w:hAnsi="宋体"/>
          <w:sz w:val="24"/>
        </w:rPr>
      </w:pPr>
      <w:r>
        <w:rPr>
          <w:rFonts w:hint="eastAsia" w:ascii="宋体" w:hAnsi="宋体"/>
          <w:sz w:val="24"/>
        </w:rPr>
        <w:t>（7）</w:t>
      </w:r>
      <w:r>
        <w:rPr>
          <w:rFonts w:ascii="宋体" w:hAnsi="宋体"/>
          <w:sz w:val="24"/>
        </w:rPr>
        <w:t>因拖欠工人工资或者因发生质量安全事故被有关部门限制在招标项目所在地承接工程</w:t>
      </w:r>
      <w:r>
        <w:rPr>
          <w:rFonts w:hint="eastAsia" w:ascii="宋体" w:hAnsi="宋体"/>
          <w:sz w:val="24"/>
        </w:rPr>
        <w:t>；</w:t>
      </w:r>
    </w:p>
    <w:p>
      <w:pPr>
        <w:pStyle w:val="48"/>
        <w:spacing w:line="360" w:lineRule="auto"/>
        <w:ind w:firstLine="600" w:firstLineChars="250"/>
        <w:rPr>
          <w:rFonts w:hint="eastAsia" w:ascii="宋体" w:hAnsi="宋体"/>
          <w:sz w:val="24"/>
        </w:rPr>
      </w:pPr>
      <w:r>
        <w:rPr>
          <w:rFonts w:hint="eastAsia" w:ascii="宋体" w:hAnsi="宋体"/>
          <w:sz w:val="24"/>
        </w:rPr>
        <w:t>（8）投标人近3年内有行贿犯罪行为且被记录，或者法定代表人有行贿犯罪记录且自记录之日起未超过5年的（采用信用承诺方式由投标人自行承诺，格式详见《投标人承诺书》）</w:t>
      </w:r>
      <w:r>
        <w:rPr>
          <w:rFonts w:ascii="宋体" w:hAnsi="宋体"/>
          <w:sz w:val="24"/>
        </w:rPr>
        <w:t>。</w:t>
      </w:r>
    </w:p>
    <w:p>
      <w:pPr>
        <w:pStyle w:val="48"/>
        <w:spacing w:line="360" w:lineRule="auto"/>
        <w:ind w:firstLine="600" w:firstLineChars="250"/>
        <w:rPr>
          <w:rFonts w:ascii="宋体" w:hAnsi="宋体"/>
          <w:sz w:val="24"/>
        </w:rPr>
      </w:pPr>
      <w:r>
        <w:rPr>
          <w:rFonts w:hint="eastAsia" w:ascii="宋体" w:hAnsi="宋体"/>
          <w:sz w:val="24"/>
        </w:rPr>
        <w:t>（9）</w:t>
      </w:r>
      <w:r>
        <w:rPr>
          <w:rFonts w:ascii="宋体" w:hAnsi="宋体"/>
          <w:sz w:val="24"/>
        </w:rPr>
        <w:t>投标人、项目负责人及其联合体中任何一个成员在“信用中国”（ </w:t>
      </w:r>
      <w:r>
        <w:rPr>
          <w:rFonts w:ascii="宋体" w:hAnsi="宋体"/>
          <w:sz w:val="24"/>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rPr>
        <w:t>www.creditchina.gov.cn ）网站上被公布为失信被执行人的，具体按照苏信用办〔2018〕23</w:t>
      </w:r>
      <w:r>
        <w:rPr>
          <w:rFonts w:hint="eastAsia" w:ascii="宋体" w:hAnsi="宋体"/>
          <w:sz w:val="24"/>
        </w:rPr>
        <w:t>号文执行。</w:t>
      </w:r>
    </w:p>
    <w:p>
      <w:pPr>
        <w:pStyle w:val="48"/>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项目负责人</w:t>
      </w:r>
      <w:r>
        <w:rPr>
          <w:rFonts w:hint="eastAsia" w:ascii="宋体" w:hAnsi="宋体"/>
          <w:b/>
          <w:sz w:val="24"/>
        </w:rPr>
        <w:t>资格审查合格</w:t>
      </w:r>
      <w:r>
        <w:rPr>
          <w:rFonts w:ascii="宋体" w:hAnsi="宋体"/>
          <w:b/>
          <w:sz w:val="24"/>
        </w:rPr>
        <w:t>条件：</w:t>
      </w:r>
    </w:p>
    <w:p>
      <w:pPr>
        <w:pStyle w:val="48"/>
        <w:spacing w:line="312" w:lineRule="auto"/>
        <w:ind w:firstLine="480" w:firstLineChars="200"/>
        <w:rPr>
          <w:rFonts w:ascii="楷体" w:hAnsi="楷体" w:eastAsia="楷体"/>
          <w:sz w:val="24"/>
        </w:rPr>
      </w:pPr>
      <w:r>
        <w:rPr>
          <w:rFonts w:hint="eastAsia" w:ascii="宋体" w:hAnsi="宋体"/>
          <w:sz w:val="24"/>
          <w:highlight w:val="none"/>
        </w:rPr>
        <w:t>1.项目负责人须在</w:t>
      </w:r>
      <w:r>
        <w:rPr>
          <w:rFonts w:ascii="宋体" w:hAnsi="宋体"/>
          <w:sz w:val="24"/>
          <w:highlight w:val="none"/>
        </w:rPr>
        <w:t>“</w:t>
      </w:r>
      <w:r>
        <w:rPr>
          <w:rFonts w:hint="eastAsia" w:ascii="宋体" w:hAnsi="宋体"/>
          <w:sz w:val="24"/>
          <w:highlight w:val="none"/>
        </w:rPr>
        <w:t>常州市建设工程电子化招投标系统</w:t>
      </w:r>
      <w:r>
        <w:rPr>
          <w:rFonts w:ascii="宋体" w:hAnsi="宋体"/>
          <w:sz w:val="24"/>
          <w:highlight w:val="none"/>
        </w:rPr>
        <w:t>”</w:t>
      </w:r>
      <w:r>
        <w:rPr>
          <w:rFonts w:hint="eastAsia" w:ascii="宋体" w:hAnsi="宋体"/>
          <w:sz w:val="24"/>
          <w:highlight w:val="none"/>
        </w:rPr>
        <w:t>（</w:t>
      </w:r>
      <w:r>
        <w:rPr>
          <w:rFonts w:ascii="宋体" w:hAnsi="宋体"/>
          <w:sz w:val="24"/>
          <w:highlight w:val="none"/>
        </w:rPr>
        <w:t>5.0</w:t>
      </w:r>
      <w:r>
        <w:rPr>
          <w:rFonts w:hint="eastAsia" w:ascii="宋体" w:hAnsi="宋体"/>
          <w:sz w:val="24"/>
          <w:highlight w:val="none"/>
        </w:rPr>
        <w:t>系统）内进行备案。</w:t>
      </w:r>
      <w:r>
        <w:rPr>
          <w:rFonts w:ascii="楷体" w:hAnsi="楷体" w:eastAsia="楷体"/>
          <w:sz w:val="24"/>
        </w:rPr>
        <w:t xml:space="preserve"> </w:t>
      </w:r>
    </w:p>
    <w:p>
      <w:pPr>
        <w:pStyle w:val="48"/>
        <w:spacing w:line="360" w:lineRule="auto"/>
        <w:ind w:firstLine="480" w:firstLineChars="200"/>
        <w:rPr>
          <w:rFonts w:ascii="宋体" w:hAnsi="宋体"/>
          <w:sz w:val="24"/>
        </w:rPr>
      </w:pPr>
      <w:r>
        <w:rPr>
          <w:rFonts w:hint="eastAsia" w:ascii="宋体" w:hAnsi="宋体"/>
          <w:sz w:val="24"/>
          <w:lang w:val="en-US" w:eastAsia="zh-CN"/>
        </w:rPr>
        <w:t>2</w:t>
      </w:r>
      <w:r>
        <w:rPr>
          <w:rFonts w:ascii="宋体" w:hAnsi="宋体"/>
          <w:sz w:val="24"/>
        </w:rPr>
        <w:t>.项目负责人不得同时在两个或者两个以上单位受聘或者执业</w:t>
      </w:r>
      <w:r>
        <w:rPr>
          <w:rFonts w:hint="eastAsia" w:ascii="宋体" w:hAnsi="宋体"/>
          <w:sz w:val="24"/>
        </w:rPr>
        <w:t>：</w:t>
      </w:r>
    </w:p>
    <w:p>
      <w:pPr>
        <w:pStyle w:val="48"/>
        <w:spacing w:line="360" w:lineRule="auto"/>
        <w:ind w:firstLine="480" w:firstLineChars="200"/>
        <w:rPr>
          <w:rFonts w:ascii="宋体" w:hAnsi="宋体"/>
          <w:sz w:val="24"/>
        </w:rPr>
      </w:pPr>
      <w:r>
        <w:rPr>
          <w:rFonts w:hint="eastAsia" w:ascii="宋体" w:hAnsi="宋体"/>
          <w:sz w:val="24"/>
        </w:rPr>
        <w:t>①同时在两个及以上单位签订劳动合同或交纳社会保险；</w:t>
      </w:r>
      <w:r>
        <w:rPr>
          <w:rFonts w:ascii="宋体" w:hAnsi="宋体"/>
          <w:sz w:val="24"/>
        </w:rPr>
        <w:t xml:space="preserve"> </w:t>
      </w:r>
    </w:p>
    <w:p>
      <w:pPr>
        <w:pStyle w:val="48"/>
        <w:spacing w:line="360" w:lineRule="auto"/>
        <w:ind w:firstLine="480" w:firstLineChars="200"/>
        <w:rPr>
          <w:rFonts w:ascii="宋体" w:hAnsi="宋体"/>
          <w:sz w:val="24"/>
        </w:rPr>
      </w:pPr>
      <w:r>
        <w:rPr>
          <w:rFonts w:hint="eastAsia" w:ascii="宋体" w:hAnsi="宋体"/>
          <w:sz w:val="24"/>
        </w:rPr>
        <w:t>②将本人执（职）业资格证书同时注册在两个及以上单位。</w:t>
      </w:r>
    </w:p>
    <w:p>
      <w:pPr>
        <w:pStyle w:val="48"/>
        <w:spacing w:line="360" w:lineRule="auto"/>
        <w:ind w:firstLine="480" w:firstLineChars="200"/>
        <w:rPr>
          <w:rFonts w:ascii="宋体" w:hAnsi="宋体"/>
          <w:sz w:val="24"/>
        </w:rPr>
      </w:pPr>
      <w:r>
        <w:rPr>
          <w:rFonts w:hint="eastAsia" w:ascii="宋体" w:hAnsi="宋体"/>
          <w:sz w:val="24"/>
          <w:lang w:val="en-US" w:eastAsia="zh-CN"/>
        </w:rPr>
        <w:t>3</w:t>
      </w:r>
      <w:r>
        <w:rPr>
          <w:rFonts w:ascii="宋体" w:hAnsi="宋体"/>
          <w:sz w:val="24"/>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rPr>
      </w:pPr>
      <w:r>
        <w:rPr>
          <w:rFonts w:hint="eastAsia" w:ascii="宋体" w:hAnsi="宋体"/>
          <w:sz w:val="24"/>
          <w:lang w:val="en-US" w:eastAsia="zh-CN"/>
        </w:rPr>
        <w:t>4</w:t>
      </w:r>
      <w:r>
        <w:rPr>
          <w:rFonts w:ascii="宋体" w:hAnsi="宋体"/>
          <w:sz w:val="24"/>
        </w:rPr>
        <w:t>.</w:t>
      </w:r>
      <w:r>
        <w:rPr>
          <w:rFonts w:hint="eastAsia" w:ascii="宋体" w:hAnsi="宋体"/>
          <w:sz w:val="24"/>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③项目负责人如在常州市建设工程电子化招投标系统（5.0系统）存在在建工程，将做资审不合格处理。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green"/>
        </w:rPr>
      </w:pPr>
      <w:r>
        <w:rPr>
          <w:rFonts w:hint="eastAsia" w:ascii="宋体" w:hAnsi="宋体"/>
          <w:sz w:val="24"/>
          <w:lang w:val="en-US" w:eastAsia="zh-CN"/>
        </w:rPr>
        <w:t>5</w:t>
      </w:r>
      <w:r>
        <w:rPr>
          <w:rFonts w:hint="eastAsia" w:ascii="宋体" w:hAnsi="宋体"/>
          <w:sz w:val="24"/>
        </w:rPr>
        <w:t>.</w:t>
      </w:r>
      <w:r>
        <w:rPr>
          <w:rFonts w:ascii="宋体" w:hAnsi="宋体"/>
          <w:sz w:val="24"/>
        </w:rPr>
        <w:t>项目负责人无行贿犯罪行为记录；或者有行贿犯罪行为记录，但自记录之日起已超过 5 年的</w:t>
      </w:r>
      <w:r>
        <w:rPr>
          <w:rFonts w:hint="eastAsia" w:ascii="宋体" w:hAnsi="宋体"/>
          <w:sz w:val="24"/>
        </w:rPr>
        <w:t>（采用信用承诺方式由投标人自行承诺，格式详见《投标人承诺书》）</w:t>
      </w:r>
      <w:r>
        <w:rPr>
          <w:rFonts w:ascii="宋体" w:hAnsi="宋体"/>
          <w:sz w:val="24"/>
        </w:rPr>
        <w:t>。</w:t>
      </w:r>
    </w:p>
    <w:p>
      <w:pPr>
        <w:pStyle w:val="48"/>
        <w:spacing w:line="360" w:lineRule="auto"/>
        <w:ind w:firstLine="482" w:firstLineChars="200"/>
        <w:rPr>
          <w:rFonts w:ascii="宋体" w:hAnsi="宋体"/>
          <w:b/>
          <w:sz w:val="24"/>
        </w:rPr>
      </w:pPr>
      <w:r>
        <w:rPr>
          <w:rFonts w:hint="eastAsia" w:ascii="宋体" w:hAnsi="宋体"/>
          <w:b/>
          <w:sz w:val="24"/>
        </w:rPr>
        <w:t>（三） 投标人及项目负责人其他要求：</w:t>
      </w:r>
    </w:p>
    <w:p>
      <w:pPr>
        <w:pStyle w:val="48"/>
        <w:spacing w:line="520" w:lineRule="exact"/>
        <w:ind w:firstLine="480" w:firstLineChars="200"/>
        <w:rPr>
          <w:rFonts w:ascii="宋体" w:hAnsi="宋体"/>
          <w:sz w:val="24"/>
        </w:rPr>
      </w:pPr>
      <w:r>
        <w:rPr>
          <w:rFonts w:hint="eastAsia" w:ascii="宋体" w:hAnsi="宋体"/>
          <w:sz w:val="24"/>
        </w:rPr>
        <w:t>（1）企业和拟派项目负责人近2年内没有因串通投标、弄虚作假、以他人名义投标、骗取中标、转包、违法分包等违法行为受到建设等有关部门行政处罚的；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rPr>
      </w:pPr>
      <w:r>
        <w:rPr>
          <w:rFonts w:hint="eastAsia" w:ascii="宋体" w:hAnsi="宋体"/>
          <w:sz w:val="24"/>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rPr>
      </w:pPr>
      <w:r>
        <w:rPr>
          <w:rFonts w:hint="eastAsia" w:ascii="宋体" w:hAnsi="宋体"/>
          <w:sz w:val="24"/>
        </w:rPr>
        <w:t>（3）企业近三个月内没有因拖欠工人工资被招标项目所在地省、市、县（市、区）建设行政主管部门通报批评的。</w:t>
      </w:r>
    </w:p>
    <w:p>
      <w:pPr>
        <w:pStyle w:val="48"/>
        <w:spacing w:line="360" w:lineRule="auto"/>
        <w:ind w:firstLine="482" w:firstLineChars="200"/>
        <w:rPr>
          <w:rFonts w:ascii="宋体" w:hAnsi="宋体"/>
          <w:b/>
          <w:sz w:val="24"/>
        </w:rPr>
      </w:pPr>
      <w:r>
        <w:rPr>
          <w:rFonts w:hint="eastAsia" w:ascii="宋体" w:hAnsi="宋体"/>
          <w:b/>
          <w:sz w:val="24"/>
        </w:rPr>
        <w:t>（四）资格审查合格其他条件：</w:t>
      </w:r>
      <w:r>
        <w:rPr>
          <w:rFonts w:hint="eastAsia" w:ascii="宋体" w:hAnsi="宋体"/>
          <w:b/>
          <w:sz w:val="24"/>
          <w:u w:val="single"/>
        </w:rPr>
        <w:t xml:space="preserve">   /   </w:t>
      </w:r>
    </w:p>
    <w:p>
      <w:pPr>
        <w:pStyle w:val="48"/>
        <w:spacing w:line="360" w:lineRule="auto"/>
        <w:ind w:firstLine="482" w:firstLineChars="200"/>
        <w:rPr>
          <w:rFonts w:ascii="宋体" w:hAnsi="宋体"/>
          <w:b/>
          <w:sz w:val="24"/>
        </w:rPr>
      </w:pPr>
      <w:r>
        <w:rPr>
          <w:rFonts w:hint="eastAsia" w:ascii="宋体" w:hAnsi="宋体"/>
          <w:b/>
          <w:sz w:val="24"/>
        </w:rPr>
        <w:t>三、由招标人委托的评标小组实施对投标人的资格审查。</w:t>
      </w:r>
    </w:p>
    <w:p>
      <w:pPr>
        <w:pStyle w:val="48"/>
        <w:spacing w:line="360" w:lineRule="auto"/>
        <w:ind w:firstLine="482" w:firstLineChars="200"/>
        <w:rPr>
          <w:rFonts w:ascii="宋体" w:hAnsi="宋体"/>
          <w:b/>
          <w:sz w:val="24"/>
        </w:rPr>
      </w:pPr>
      <w:r>
        <w:rPr>
          <w:rFonts w:hint="eastAsia" w:ascii="宋体" w:hAnsi="宋体"/>
          <w:b/>
          <w:sz w:val="24"/>
        </w:rPr>
        <w:t>四、资格审查需评审的相关资料及要求：</w:t>
      </w:r>
    </w:p>
    <w:p>
      <w:pPr>
        <w:pStyle w:val="48"/>
        <w:spacing w:line="360" w:lineRule="auto"/>
        <w:ind w:firstLine="482" w:firstLineChars="200"/>
        <w:rPr>
          <w:rFonts w:ascii="宋体" w:hAnsi="宋体"/>
          <w:b/>
          <w:sz w:val="24"/>
        </w:rPr>
      </w:pPr>
      <w:r>
        <w:rPr>
          <w:rFonts w:hint="eastAsia" w:ascii="宋体" w:hAnsi="宋体"/>
          <w:b/>
          <w:sz w:val="24"/>
        </w:rPr>
        <w:t xml:space="preserve">4.1资格审查需提供的资料： </w:t>
      </w:r>
    </w:p>
    <w:p>
      <w:pPr>
        <w:pStyle w:val="48"/>
        <w:spacing w:line="360" w:lineRule="auto"/>
        <w:ind w:firstLine="480" w:firstLineChars="200"/>
        <w:rPr>
          <w:rFonts w:ascii="宋体" w:hAnsi="宋体"/>
          <w:sz w:val="24"/>
        </w:rPr>
      </w:pPr>
      <w:r>
        <w:rPr>
          <w:rFonts w:hint="eastAsia" w:ascii="宋体" w:hAnsi="宋体"/>
          <w:sz w:val="24"/>
        </w:rPr>
        <w:t>4.1.1投标单位资格审查需提供的资料：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rPr>
        <w:t>4.1.1.</w:t>
      </w:r>
      <w:r>
        <w:rPr>
          <w:rFonts w:hint="eastAsia" w:ascii="宋体" w:hAnsi="宋体"/>
          <w:sz w:val="24"/>
          <w:highlight w:val="none"/>
        </w:rPr>
        <w:t>1</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rPr>
      </w:pPr>
      <w:r>
        <w:rPr>
          <w:rFonts w:hint="eastAsia" w:ascii="宋体" w:hAnsi="宋体"/>
          <w:sz w:val="24"/>
        </w:rPr>
        <w:t>4.1.1.2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48"/>
        <w:spacing w:line="360" w:lineRule="auto"/>
        <w:ind w:firstLine="480" w:firstLineChars="200"/>
        <w:rPr>
          <w:rFonts w:ascii="宋体" w:hAnsi="宋体"/>
          <w:sz w:val="24"/>
        </w:rPr>
      </w:pPr>
      <w:r>
        <w:rPr>
          <w:rFonts w:hint="eastAsia" w:ascii="宋体" w:hAnsi="宋体"/>
          <w:sz w:val="24"/>
        </w:rPr>
        <w:t>4.1.1.3</w:t>
      </w:r>
      <w:r>
        <w:rPr>
          <w:rFonts w:hint="eastAsia" w:ascii="宋体" w:hAnsi="宋体"/>
          <w:sz w:val="24"/>
          <w:u w:val="single"/>
        </w:rPr>
        <w:t>企业资质等级证书（副本）复印件</w:t>
      </w:r>
      <w:r>
        <w:rPr>
          <w:rFonts w:hint="eastAsia" w:ascii="宋体" w:hAnsi="宋体"/>
          <w:sz w:val="24"/>
        </w:rPr>
        <w:t>（企业资质情况通过扫描建筑业企业资质证书复印件的二维码核查真实性）。</w:t>
      </w:r>
    </w:p>
    <w:p>
      <w:pPr>
        <w:pStyle w:val="48"/>
        <w:spacing w:line="360" w:lineRule="auto"/>
        <w:ind w:firstLine="480" w:firstLineChars="200"/>
        <w:rPr>
          <w:rFonts w:ascii="宋体" w:hAnsi="宋体" w:cs="宋体"/>
          <w:sz w:val="24"/>
        </w:rPr>
      </w:pPr>
      <w:r>
        <w:rPr>
          <w:rFonts w:hint="eastAsia" w:ascii="宋体" w:hAnsi="宋体" w:cs="宋体"/>
          <w:sz w:val="24"/>
        </w:rPr>
        <w:t>4.1.1.4</w:t>
      </w:r>
      <w:r>
        <w:rPr>
          <w:rFonts w:hint="eastAsia" w:ascii="宋体" w:hAnsi="宋体" w:cs="宋体"/>
          <w:sz w:val="24"/>
          <w:u w:val="single"/>
        </w:rPr>
        <w:t>企业安全生产许可证原件</w:t>
      </w:r>
      <w:r>
        <w:rPr>
          <w:rFonts w:hint="eastAsia" w:ascii="宋体" w:hAnsi="宋体" w:cs="宋体"/>
          <w:sz w:val="24"/>
        </w:rPr>
        <w:t>（根据项目类别区分，由建设、交通或水利行政主管部门核发，相关官方系统平台可以查询的，以系统打印件为准可不提供原件）。</w:t>
      </w:r>
    </w:p>
    <w:p>
      <w:pPr>
        <w:pStyle w:val="48"/>
        <w:spacing w:line="360" w:lineRule="auto"/>
        <w:ind w:firstLine="480" w:firstLineChars="200"/>
        <w:rPr>
          <w:rFonts w:ascii="宋体" w:hAnsi="宋体" w:cs="宋体"/>
          <w:sz w:val="24"/>
        </w:rPr>
      </w:pPr>
      <w:r>
        <w:rPr>
          <w:rFonts w:hint="eastAsia" w:ascii="宋体" w:hAnsi="宋体"/>
          <w:sz w:val="24"/>
        </w:rPr>
        <w:t>4.1.1.5</w:t>
      </w:r>
      <w:r>
        <w:rPr>
          <w:rFonts w:hint="eastAsia" w:ascii="宋体" w:hAnsi="宋体" w:cs="宋体"/>
          <w:sz w:val="24"/>
          <w:u w:val="single"/>
          <w:lang w:eastAsia="zh-CN"/>
        </w:rPr>
        <w:t>由江苏昊丰润全建设项目管理有限公司开具的投标保证金收款收据</w:t>
      </w:r>
      <w:r>
        <w:rPr>
          <w:rFonts w:hint="eastAsia" w:ascii="宋体" w:hAnsi="宋体" w:cs="宋体"/>
          <w:sz w:val="24"/>
        </w:rPr>
        <w:t>。</w:t>
      </w:r>
      <w:r>
        <w:rPr>
          <w:rFonts w:hint="eastAsia" w:ascii="宋体" w:hAnsi="宋体"/>
          <w:sz w:val="24"/>
        </w:rPr>
        <w:t>（投标保证金缴纳说明详见附件三）。</w:t>
      </w:r>
    </w:p>
    <w:p>
      <w:pPr>
        <w:spacing w:line="360" w:lineRule="auto"/>
        <w:ind w:firstLine="480" w:firstLineChars="200"/>
        <w:rPr>
          <w:rFonts w:ascii="宋体" w:hAnsi="宋体" w:cs="宋体"/>
          <w:kern w:val="0"/>
          <w:sz w:val="24"/>
        </w:rPr>
      </w:pPr>
      <w:r>
        <w:rPr>
          <w:rFonts w:hint="eastAsia" w:ascii="宋体" w:hAnsi="宋体" w:cs="宋体"/>
          <w:kern w:val="0"/>
          <w:sz w:val="24"/>
        </w:rPr>
        <w:t>4.1.1.6</w:t>
      </w:r>
      <w:r>
        <w:rPr>
          <w:rFonts w:hint="eastAsia" w:ascii="宋体" w:hAnsi="宋体" w:cs="宋体"/>
          <w:kern w:val="0"/>
          <w:sz w:val="24"/>
          <w:u w:val="single"/>
        </w:rPr>
        <w:t>法定代表人身份证明文件、法人授权委托书、被委托人的第二代居民身份证原件</w:t>
      </w:r>
      <w:r>
        <w:rPr>
          <w:rFonts w:hint="eastAsia" w:ascii="宋体" w:hAnsi="宋体" w:cs="宋体"/>
          <w:kern w:val="0"/>
          <w:sz w:val="24"/>
        </w:rPr>
        <w:t>及复印件加盖投标单位公章。</w:t>
      </w:r>
    </w:p>
    <w:p>
      <w:pPr>
        <w:spacing w:line="360" w:lineRule="auto"/>
        <w:ind w:firstLine="480" w:firstLineChars="200"/>
        <w:rPr>
          <w:rFonts w:ascii="宋体" w:hAnsi="宋体" w:cs="宋体"/>
          <w:kern w:val="0"/>
          <w:sz w:val="24"/>
        </w:rPr>
      </w:pPr>
      <w:r>
        <w:rPr>
          <w:rFonts w:hint="eastAsia" w:ascii="宋体" w:hAnsi="宋体" w:cs="宋体"/>
          <w:kern w:val="0"/>
          <w:sz w:val="24"/>
        </w:rPr>
        <w:t>4.1.1.7</w:t>
      </w:r>
      <w:r>
        <w:rPr>
          <w:rFonts w:hint="eastAsia" w:ascii="宋体" w:hAnsi="宋体" w:cs="宋体"/>
          <w:color w:val="000000"/>
          <w:kern w:val="0"/>
          <w:sz w:val="24"/>
          <w:u w:val="single"/>
        </w:rPr>
        <w:t>注册建造师证书</w:t>
      </w:r>
      <w:r>
        <w:rPr>
          <w:rFonts w:hint="eastAsia" w:ascii="宋体" w:hAnsi="宋体" w:cs="宋体"/>
          <w:color w:val="000000"/>
          <w:kern w:val="0"/>
          <w:sz w:val="24"/>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rPr>
      </w:pPr>
      <w:r>
        <w:rPr>
          <w:rFonts w:hint="eastAsia" w:ascii="宋体" w:hAnsi="宋体"/>
          <w:sz w:val="24"/>
        </w:rPr>
        <w:t>4.1.1.8</w:t>
      </w:r>
      <w:r>
        <w:rPr>
          <w:rFonts w:hint="eastAsia" w:ascii="宋体" w:hAnsi="宋体"/>
          <w:sz w:val="24"/>
          <w:u w:val="single"/>
        </w:rPr>
        <w:t>注册建造师安全生产考核合格证（B类证书）</w:t>
      </w:r>
      <w:r>
        <w:rPr>
          <w:rFonts w:hint="eastAsia" w:ascii="宋体" w:hAnsi="宋体"/>
          <w:sz w:val="24"/>
        </w:rPr>
        <w:t>。</w:t>
      </w:r>
      <w:r>
        <w:rPr>
          <w:rFonts w:hint="eastAsia" w:ascii="宋体" w:hAnsi="宋体" w:cs="宋体"/>
          <w:color w:val="000000"/>
          <w:sz w:val="24"/>
        </w:rPr>
        <w:t>（</w:t>
      </w:r>
      <w:r>
        <w:rPr>
          <w:rFonts w:hint="eastAsia" w:ascii="宋体" w:hAnsi="宋体"/>
          <w:sz w:val="24"/>
        </w:rPr>
        <w:t>注册建造师安全生产考核合格证</w:t>
      </w:r>
      <w:r>
        <w:rPr>
          <w:rFonts w:hint="eastAsia" w:ascii="宋体" w:hAnsi="宋体" w:cs="宋体"/>
          <w:color w:val="000000"/>
          <w:sz w:val="24"/>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rPr>
      </w:pPr>
      <w:r>
        <w:rPr>
          <w:rFonts w:hint="eastAsia" w:ascii="宋体" w:hAnsi="宋体" w:cs="宋体"/>
          <w:sz w:val="24"/>
        </w:rPr>
        <w:t>4.1.1.9</w:t>
      </w:r>
      <w:r>
        <w:rPr>
          <w:rFonts w:hint="eastAsia" w:ascii="宋体" w:hAnsi="宋体" w:cs="宋体"/>
          <w:color w:val="000000"/>
          <w:kern w:val="0"/>
          <w:sz w:val="24"/>
          <w:u w:val="single"/>
        </w:rPr>
        <w:t>专职安全员《建筑施工企业项目经理安全生产考核合格证书》（C证）</w:t>
      </w:r>
      <w:r>
        <w:rPr>
          <w:rFonts w:hint="eastAsia" w:ascii="宋体" w:hAnsi="宋体" w:cs="宋体"/>
          <w:color w:val="000000"/>
          <w:kern w:val="0"/>
          <w:sz w:val="24"/>
        </w:rPr>
        <w:t>。</w:t>
      </w:r>
      <w:r>
        <w:rPr>
          <w:rFonts w:hint="eastAsia" w:ascii="宋体" w:hAnsi="宋体" w:cs="宋体"/>
          <w:color w:val="000000"/>
          <w:sz w:val="24"/>
        </w:rPr>
        <w:t>（</w:t>
      </w:r>
      <w:r>
        <w:rPr>
          <w:rFonts w:hint="eastAsia" w:ascii="宋体" w:hAnsi="宋体"/>
          <w:sz w:val="24"/>
        </w:rPr>
        <w:t>专职安全员安全生产考核合格证</w:t>
      </w:r>
      <w:r>
        <w:rPr>
          <w:rFonts w:hint="eastAsia" w:ascii="宋体" w:hAnsi="宋体" w:cs="宋体"/>
          <w:color w:val="000000"/>
          <w:sz w:val="24"/>
        </w:rPr>
        <w:t>书相关官方系统平台可以查询的，以系统打印件加盖投标单位公章为准，可不提供原件）。</w:t>
      </w:r>
    </w:p>
    <w:p>
      <w:pPr>
        <w:pStyle w:val="48"/>
        <w:spacing w:line="360" w:lineRule="auto"/>
        <w:ind w:firstLine="480" w:firstLineChars="200"/>
        <w:rPr>
          <w:rFonts w:hint="eastAsia" w:ascii="宋体" w:hAnsi="宋体" w:cs="宋体"/>
          <w:sz w:val="24"/>
        </w:rPr>
      </w:pPr>
      <w:r>
        <w:rPr>
          <w:rFonts w:hint="eastAsia" w:ascii="宋体" w:hAnsi="宋体"/>
          <w:sz w:val="24"/>
        </w:rPr>
        <w:t>4.1.1.1</w:t>
      </w:r>
      <w:r>
        <w:rPr>
          <w:rFonts w:hint="eastAsia" w:ascii="宋体" w:hAnsi="宋体"/>
          <w:sz w:val="24"/>
          <w:highlight w:val="none"/>
        </w:rPr>
        <w:t>0</w:t>
      </w:r>
      <w:r>
        <w:rPr>
          <w:rFonts w:hint="eastAsia" w:ascii="宋体" w:hAnsi="宋体" w:cs="宋体"/>
          <w:sz w:val="24"/>
          <w:u w:val="single"/>
        </w:rPr>
        <w:t>投标人承诺书</w:t>
      </w:r>
      <w:r>
        <w:rPr>
          <w:rFonts w:hint="eastAsia" w:ascii="宋体" w:hAnsi="宋体" w:cs="宋体"/>
          <w:sz w:val="24"/>
        </w:rPr>
        <w:t>（详见附件四-5）。</w:t>
      </w:r>
    </w:p>
    <w:p>
      <w:pPr>
        <w:pStyle w:val="48"/>
        <w:spacing w:line="360" w:lineRule="auto"/>
        <w:ind w:firstLine="480" w:firstLineChars="200"/>
        <w:rPr>
          <w:rFonts w:hint="eastAsia" w:ascii="宋体" w:hAnsi="宋体" w:cs="宋体"/>
          <w:color w:val="000000"/>
          <w:kern w:val="0"/>
          <w:sz w:val="24"/>
          <w:lang w:eastAsia="zh-CN"/>
        </w:rPr>
      </w:pPr>
      <w:r>
        <w:rPr>
          <w:rFonts w:hint="eastAsia" w:ascii="宋体" w:hAnsi="宋体" w:cs="宋体"/>
          <w:sz w:val="24"/>
        </w:rPr>
        <w:t>4.1.1.11</w:t>
      </w:r>
      <w:r>
        <w:rPr>
          <w:rFonts w:hint="eastAsia" w:ascii="宋体" w:hAnsi="宋体" w:cs="宋体"/>
          <w:color w:val="000000"/>
          <w:kern w:val="0"/>
          <w:sz w:val="24"/>
          <w:u w:val="single"/>
          <w:lang w:eastAsia="zh-CN"/>
        </w:rPr>
        <w:t>江苏省建筑市场监管与诚信信息一体化平台中动态监管不合格资质查询截图</w:t>
      </w:r>
      <w:r>
        <w:rPr>
          <w:rFonts w:hint="eastAsia" w:ascii="宋体" w:hAnsi="宋体" w:cs="宋体"/>
          <w:color w:val="000000"/>
          <w:kern w:val="0"/>
          <w:sz w:val="24"/>
          <w:lang w:eastAsia="zh-CN"/>
        </w:rPr>
        <w:t>（打印且加盖单位公章）</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48"/>
        <w:spacing w:line="360" w:lineRule="auto"/>
        <w:ind w:firstLine="480" w:firstLineChars="200"/>
        <w:rPr>
          <w:rFonts w:ascii="宋体" w:hAnsi="宋体"/>
          <w:sz w:val="24"/>
        </w:rPr>
      </w:pPr>
      <w:r>
        <w:rPr>
          <w:rFonts w:hint="eastAsia" w:ascii="宋体" w:hAnsi="宋体"/>
          <w:sz w:val="24"/>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8"/>
        <w:spacing w:line="360" w:lineRule="auto"/>
        <w:ind w:firstLine="480" w:firstLineChars="200"/>
        <w:rPr>
          <w:rFonts w:ascii="宋体" w:hAnsi="宋体"/>
          <w:sz w:val="24"/>
          <w:highlight w:val="none"/>
        </w:rPr>
      </w:pPr>
      <w:r>
        <w:rPr>
          <w:rFonts w:hint="eastAsia" w:ascii="宋体" w:hAnsi="宋体"/>
          <w:sz w:val="24"/>
          <w:highlight w:val="none"/>
        </w:rPr>
        <w:t>4.2.2资格审查资料需提供复印件（一正一副）和原件（如4.1要求提供原件），所有复印件需加盖投标单位公章，并将资格审查材料复印件正本扫描上传至限额平台中投标所需其他材料栏目，未按本条款要求提交的资格审查文件，招标人将拒绝其参加资格审查。</w:t>
      </w:r>
    </w:p>
    <w:p>
      <w:pPr>
        <w:pStyle w:val="48"/>
        <w:spacing w:line="360" w:lineRule="auto"/>
        <w:ind w:firstLine="480" w:firstLineChars="200"/>
        <w:rPr>
          <w:rFonts w:ascii="宋体" w:hAnsi="宋体"/>
          <w:sz w:val="24"/>
        </w:rPr>
      </w:pPr>
      <w:r>
        <w:rPr>
          <w:rFonts w:hint="eastAsia" w:ascii="宋体" w:hAnsi="宋体"/>
          <w:sz w:val="24"/>
        </w:rPr>
        <w:t>4.2.3所有资审资料（包括原件和二份资格审查材料）必须在投标截止时间前一次性递交，投标截止时间后不再接受补充资料。</w:t>
      </w:r>
    </w:p>
    <w:p>
      <w:pPr>
        <w:pStyle w:val="48"/>
        <w:spacing w:line="360" w:lineRule="auto"/>
        <w:ind w:firstLine="480" w:firstLineChars="200"/>
        <w:rPr>
          <w:rFonts w:hint="eastAsia" w:ascii="宋体" w:hAnsi="宋体"/>
          <w:sz w:val="24"/>
        </w:rPr>
      </w:pPr>
      <w:r>
        <w:rPr>
          <w:rFonts w:hint="eastAsia" w:ascii="宋体" w:hAnsi="宋体"/>
          <w:sz w:val="24"/>
        </w:rPr>
        <w:t>4.2.4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8"/>
        <w:spacing w:line="360" w:lineRule="auto"/>
        <w:ind w:firstLine="480" w:firstLineChars="200"/>
        <w:rPr>
          <w:rFonts w:hint="eastAsia" w:ascii="宋体" w:hAnsi="宋体"/>
          <w:sz w:val="24"/>
        </w:rPr>
      </w:pPr>
      <w:r>
        <w:rPr>
          <w:rFonts w:hint="eastAsia" w:ascii="宋体" w:hAnsi="宋体"/>
          <w:sz w:val="24"/>
        </w:rPr>
        <w:t>4.2.5投标单位应携带CA密钥准时参加开标会议。</w:t>
      </w:r>
    </w:p>
    <w:p>
      <w:pPr>
        <w:pStyle w:val="48"/>
        <w:spacing w:line="360" w:lineRule="auto"/>
        <w:ind w:firstLine="480" w:firstLineChars="200"/>
        <w:rPr>
          <w:rFonts w:ascii="宋体" w:hAnsi="宋体"/>
          <w:sz w:val="24"/>
        </w:rPr>
      </w:pPr>
      <w:r>
        <w:rPr>
          <w:rFonts w:hint="eastAsia" w:ascii="宋体" w:hAnsi="宋体"/>
          <w:sz w:val="24"/>
        </w:rPr>
        <w:t>4.2.</w:t>
      </w:r>
      <w:r>
        <w:rPr>
          <w:rFonts w:hint="eastAsia" w:ascii="宋体" w:hAnsi="宋体"/>
          <w:sz w:val="24"/>
          <w:lang w:val="en-US" w:eastAsia="zh-CN"/>
        </w:rPr>
        <w:t>6</w:t>
      </w:r>
      <w:r>
        <w:rPr>
          <w:rFonts w:hint="eastAsia" w:ascii="宋体" w:hAnsi="宋体"/>
          <w:sz w:val="24"/>
        </w:rPr>
        <w:t>任何不符合招标公告（包括附件）要求的情形视为资格审查不合格。</w:t>
      </w:r>
    </w:p>
    <w:p>
      <w:pPr>
        <w:pStyle w:val="48"/>
        <w:spacing w:line="360" w:lineRule="auto"/>
        <w:ind w:firstLine="482" w:firstLineChars="200"/>
        <w:rPr>
          <w:rFonts w:ascii="宋体" w:hAnsi="宋体"/>
          <w:b/>
          <w:sz w:val="24"/>
        </w:rPr>
      </w:pPr>
      <w:r>
        <w:rPr>
          <w:rFonts w:hint="eastAsia" w:ascii="宋体" w:hAnsi="宋体"/>
          <w:b/>
          <w:sz w:val="24"/>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lang w:bidi="en-US"/>
        </w:rPr>
        <w:t>5.1</w:t>
      </w:r>
      <w:r>
        <w:rPr>
          <w:rFonts w:ascii="宋体" w:hAnsi="宋体"/>
          <w:kern w:val="0"/>
          <w:sz w:val="24"/>
          <w:lang w:bidi="en-US"/>
        </w:rPr>
        <w:t>开标时</w:t>
      </w:r>
      <w:r>
        <w:rPr>
          <w:rFonts w:ascii="宋体" w:hAnsi="宋体"/>
          <w:kern w:val="0"/>
          <w:sz w:val="24"/>
          <w:highlight w:val="none"/>
          <w:lang w:bidi="en-US"/>
        </w:rPr>
        <w:t>间：</w:t>
      </w:r>
      <w:r>
        <w:rPr>
          <w:rFonts w:hint="eastAsia" w:ascii="宋体" w:hAnsi="宋体"/>
          <w:b/>
          <w:kern w:val="0"/>
          <w:sz w:val="24"/>
          <w:highlight w:val="none"/>
          <w:u w:val="single"/>
          <w:lang w:bidi="en-US"/>
        </w:rPr>
        <w:t>2021</w:t>
      </w:r>
      <w:r>
        <w:rPr>
          <w:rFonts w:ascii="宋体" w:hAnsi="宋体"/>
          <w:b/>
          <w:kern w:val="0"/>
          <w:sz w:val="24"/>
          <w:highlight w:val="none"/>
          <w:lang w:bidi="en-US"/>
        </w:rPr>
        <w:t>年</w:t>
      </w:r>
      <w:r>
        <w:rPr>
          <w:rFonts w:hint="eastAsia" w:ascii="宋体" w:hAnsi="宋体"/>
          <w:b/>
          <w:kern w:val="0"/>
          <w:sz w:val="24"/>
          <w:highlight w:val="none"/>
          <w:u w:val="single"/>
          <w:lang w:val="en-US" w:eastAsia="zh-CN" w:bidi="en-US"/>
        </w:rPr>
        <w:t>06</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17</w:t>
      </w:r>
      <w:r>
        <w:rPr>
          <w:rFonts w:ascii="宋体" w:hAnsi="宋体"/>
          <w:b/>
          <w:kern w:val="0"/>
          <w:sz w:val="24"/>
          <w:highlight w:val="none"/>
          <w:lang w:bidi="en-US"/>
        </w:rPr>
        <w:t>日</w:t>
      </w:r>
      <w:r>
        <w:rPr>
          <w:rFonts w:hint="eastAsia" w:ascii="宋体" w:hAnsi="宋体"/>
          <w:b/>
          <w:kern w:val="0"/>
          <w:sz w:val="24"/>
          <w:highlight w:val="none"/>
          <w:u w:val="single"/>
          <w:lang w:val="en-US" w:eastAsia="zh-CN" w:bidi="en-US"/>
        </w:rPr>
        <w:t>09</w:t>
      </w:r>
      <w:r>
        <w:rPr>
          <w:rFonts w:hint="eastAsia" w:ascii="宋体" w:hAnsi="宋体"/>
          <w:b/>
          <w:kern w:val="0"/>
          <w:sz w:val="24"/>
          <w:highlight w:val="none"/>
          <w:u w:val="single"/>
          <w:lang w:bidi="en-US"/>
        </w:rPr>
        <w:t xml:space="preserve"> </w:t>
      </w:r>
      <w:r>
        <w:rPr>
          <w:rFonts w:ascii="宋体" w:hAnsi="宋体"/>
          <w:b/>
          <w:kern w:val="0"/>
          <w:sz w:val="24"/>
          <w:highlight w:val="none"/>
          <w:lang w:bidi="en-US"/>
        </w:rPr>
        <w:t>时</w:t>
      </w:r>
      <w:r>
        <w:rPr>
          <w:rFonts w:hint="eastAsia" w:ascii="宋体" w:hAnsi="宋体"/>
          <w:b/>
          <w:kern w:val="0"/>
          <w:sz w:val="24"/>
          <w:highlight w:val="none"/>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val="en-US" w:eastAsia="zh-CN" w:bidi="en-US"/>
        </w:rPr>
        <w:t>09</w:t>
      </w:r>
      <w:r>
        <w:rPr>
          <w:rFonts w:hint="eastAsia" w:ascii="宋体" w:hAnsi="宋体"/>
          <w:kern w:val="0"/>
          <w:sz w:val="24"/>
          <w:highlight w:val="none"/>
          <w:u w:val="single"/>
          <w:lang w:bidi="en-US"/>
        </w:rPr>
        <w:t>:00</w:t>
      </w:r>
      <w:r>
        <w:rPr>
          <w:rFonts w:ascii="宋体" w:hAnsi="宋体"/>
          <w:kern w:val="0"/>
          <w:sz w:val="24"/>
          <w:highlight w:val="none"/>
          <w:lang w:bidi="en-US"/>
        </w:rPr>
        <w:t>未签到，作该投标申请人自动放弃处理。）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lang w:bidi="en-US"/>
        </w:rPr>
      </w:pPr>
      <w:r>
        <w:rPr>
          <w:rFonts w:ascii="宋体" w:hAnsi="宋体"/>
          <w:kern w:val="0"/>
          <w:sz w:val="24"/>
          <w:highlight w:val="none"/>
          <w:lang w:bidi="en-US"/>
        </w:rPr>
        <w:t>5.2开标地点：</w:t>
      </w:r>
      <w:r>
        <w:rPr>
          <w:rFonts w:hint="eastAsia" w:ascii="宋体" w:hAnsi="宋体"/>
          <w:kern w:val="0"/>
          <w:sz w:val="24"/>
          <w:highlight w:val="none"/>
          <w:lang w:bidi="en-US"/>
        </w:rPr>
        <w:t>常州市经开区遥观镇财政所三楼开标室（遥观镇政府6号楼）</w:t>
      </w:r>
      <w:r>
        <w:rPr>
          <w:rFonts w:ascii="宋体" w:hAnsi="宋体"/>
          <w:kern w:val="0"/>
          <w:sz w:val="24"/>
          <w:lang w:bidi="en-US"/>
        </w:rPr>
        <w:t>。</w:t>
      </w:r>
    </w:p>
    <w:p>
      <w:pPr>
        <w:pStyle w:val="48"/>
        <w:spacing w:line="360" w:lineRule="auto"/>
        <w:ind w:firstLine="472" w:firstLineChars="196"/>
        <w:rPr>
          <w:rFonts w:ascii="宋体" w:hAnsi="宋体"/>
          <w:b/>
          <w:sz w:val="24"/>
        </w:rPr>
      </w:pPr>
      <w:r>
        <w:rPr>
          <w:rFonts w:hint="eastAsia" w:ascii="宋体" w:hAnsi="宋体"/>
          <w:b/>
          <w:sz w:val="24"/>
        </w:rPr>
        <w:t>六、备注：</w:t>
      </w:r>
    </w:p>
    <w:p>
      <w:pPr>
        <w:pStyle w:val="48"/>
        <w:spacing w:line="360" w:lineRule="auto"/>
        <w:ind w:firstLine="470" w:firstLineChars="196"/>
        <w:rPr>
          <w:rFonts w:ascii="宋体" w:hAnsi="宋体"/>
          <w:sz w:val="24"/>
        </w:rPr>
      </w:pPr>
      <w:r>
        <w:rPr>
          <w:rFonts w:hint="eastAsia" w:ascii="宋体" w:hAnsi="宋体"/>
          <w:sz w:val="24"/>
        </w:rPr>
        <w:t>6.1本工程不满3家单位投标（若第一次招标）将重新组织招标。</w:t>
      </w:r>
    </w:p>
    <w:p>
      <w:pPr>
        <w:pStyle w:val="48"/>
        <w:spacing w:line="360" w:lineRule="auto"/>
        <w:ind w:firstLine="480" w:firstLineChars="200"/>
        <w:rPr>
          <w:rFonts w:hint="eastAsia" w:ascii="宋体" w:hAnsi="宋体"/>
          <w:sz w:val="24"/>
        </w:rPr>
      </w:pPr>
      <w:r>
        <w:rPr>
          <w:rFonts w:hint="eastAsia" w:ascii="宋体" w:hAnsi="宋体"/>
          <w:sz w:val="24"/>
        </w:rPr>
        <w:t>6.2本工程所有的资审资料，都必须在有效期内。如有关的资审资料在年审中的，开标时必须出具发证单位证明的原件，投标单位务必注意。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rPr>
      </w:pPr>
      <w:r>
        <w:rPr>
          <w:rFonts w:hint="eastAsia" w:ascii="宋体" w:hAnsi="宋体"/>
          <w:sz w:val="24"/>
        </w:rPr>
        <w:t>6.2.3本工程图纸由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w:t>
      </w:r>
      <w:r>
        <w:rPr>
          <w:rFonts w:hint="eastAsia" w:ascii="宋体" w:hAnsi="宋体"/>
          <w:sz w:val="24"/>
        </w:rPr>
        <w:t>设计单位不得参与本项目投标。</w:t>
      </w:r>
    </w:p>
    <w:p>
      <w:pPr>
        <w:rPr>
          <w:rFonts w:hint="eastAsia" w:ascii="宋体" w:hAnsi="宋体"/>
          <w:b/>
          <w:kern w:val="0"/>
          <w:sz w:val="30"/>
          <w:szCs w:val="30"/>
          <w:lang w:bidi="en-US"/>
        </w:rPr>
      </w:pPr>
      <w:r>
        <w:rPr>
          <w:b/>
          <w:kern w:val="0"/>
          <w:sz w:val="30"/>
          <w:szCs w:val="30"/>
          <w:lang w:bidi="en-US"/>
        </w:rPr>
        <w:br w:type="page"/>
      </w:r>
      <w:r>
        <w:rPr>
          <w:rFonts w:hint="eastAsia" w:ascii="宋体" w:hAnsi="宋体"/>
          <w:b/>
          <w:kern w:val="0"/>
          <w:sz w:val="30"/>
          <w:szCs w:val="30"/>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11"/>
        <w:ind w:left="0" w:firstLine="567"/>
        <w:rPr>
          <w:rFonts w:hint="eastAsia" w:ascii="宋体" w:hAnsi="宋体" w:eastAsia="宋体"/>
          <w:b/>
          <w:bCs/>
          <w:color w:val="auto"/>
          <w:sz w:val="24"/>
          <w:highlight w:val="none"/>
        </w:rPr>
      </w:pPr>
      <w:r>
        <w:rPr>
          <w:rFonts w:hint="eastAsia" w:ascii="宋体" w:hAnsi="宋体" w:eastAsia="宋体"/>
          <w:b/>
          <w:bCs/>
          <w:color w:val="auto"/>
          <w:sz w:val="24"/>
          <w:highlight w:val="none"/>
        </w:rPr>
        <w:t>本工程只对经过评审确定为有效标书的投标文件进入评审，采用</w:t>
      </w:r>
      <w:r>
        <w:rPr>
          <w:rFonts w:hint="eastAsia" w:ascii="宋体" w:hAnsi="宋体" w:eastAsia="宋体" w:cs="宋体"/>
          <w:b/>
          <w:bCs/>
          <w:color w:val="auto"/>
          <w:sz w:val="24"/>
          <w:szCs w:val="24"/>
          <w:highlight w:val="none"/>
        </w:rPr>
        <w:t>经评审的合理低价</w:t>
      </w:r>
      <w:r>
        <w:rPr>
          <w:rFonts w:hint="eastAsia" w:ascii="宋体" w:hAnsi="宋体" w:eastAsia="宋体" w:cs="宋体"/>
          <w:b/>
          <w:bCs/>
          <w:snapToGrid w:val="0"/>
          <w:color w:val="auto"/>
          <w:sz w:val="24"/>
          <w:highlight w:val="none"/>
        </w:rPr>
        <w:t>评分法</w:t>
      </w:r>
      <w:r>
        <w:rPr>
          <w:rFonts w:hint="eastAsia" w:ascii="宋体" w:hAnsi="宋体" w:eastAsia="宋体"/>
          <w:b/>
          <w:color w:val="auto"/>
          <w:sz w:val="24"/>
          <w:highlight w:val="none"/>
        </w:rPr>
        <w:t>评标</w:t>
      </w:r>
      <w:r>
        <w:rPr>
          <w:rFonts w:hint="eastAsia" w:ascii="宋体" w:hAnsi="宋体" w:eastAsia="宋体"/>
          <w:b/>
          <w:bCs/>
          <w:color w:val="auto"/>
          <w:sz w:val="24"/>
          <w:highlight w:val="none"/>
        </w:rPr>
        <w:t>，以综合得分最高且能满足招标文件实质性要求的投标单位为中标单位：</w:t>
      </w:r>
    </w:p>
    <w:p>
      <w:pPr>
        <w:pStyle w:val="11"/>
        <w:ind w:left="0" w:firstLine="448" w:firstLineChars="186"/>
        <w:rPr>
          <w:rFonts w:hint="eastAsia" w:ascii="宋体" w:hAnsi="宋体" w:eastAsia="宋体"/>
          <w:b/>
          <w:bCs/>
          <w:color w:val="auto"/>
          <w:sz w:val="24"/>
          <w:highlight w:val="none"/>
        </w:rPr>
      </w:pPr>
      <w:r>
        <w:rPr>
          <w:rFonts w:hint="eastAsia" w:ascii="宋体" w:hAnsi="宋体" w:eastAsia="宋体"/>
          <w:b/>
          <w:bCs/>
          <w:color w:val="auto"/>
          <w:sz w:val="24"/>
          <w:highlight w:val="none"/>
        </w:rPr>
        <w:t xml:space="preserve">（一）投标报价得分(100分)： </w:t>
      </w:r>
    </w:p>
    <w:p>
      <w:pPr>
        <w:pStyle w:val="11"/>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spacing w:line="380" w:lineRule="exact"/>
        <w:ind w:left="0"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400" w:lineRule="atLeast"/>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4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确定评标基准价为C，则C=A×K，其中K值在开标前由招标人随机抽取确定，K值取值范围为95%、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numPr>
          <w:ilvl w:val="0"/>
          <w:numId w:val="0"/>
        </w:numPr>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spacing w:line="320" w:lineRule="exact"/>
        <w:ind w:left="0" w:firstLine="120" w:firstLineChars="50"/>
        <w:rPr>
          <w:rFonts w:hint="eastAsia" w:ascii="宋体" w:hAnsi="宋体" w:eastAsia="宋体"/>
          <w:color w:val="auto"/>
          <w:sz w:val="24"/>
          <w:highlight w:val="none"/>
        </w:rPr>
      </w:pPr>
      <w:r>
        <w:rPr>
          <w:rFonts w:hint="eastAsia" w:ascii="宋体" w:hAnsi="宋体" w:eastAsia="宋体" w:cs="宋体"/>
          <w:b/>
          <w:bCs/>
          <w:color w:val="auto"/>
          <w:sz w:val="24"/>
          <w:highlight w:val="none"/>
        </w:rPr>
        <w:t xml:space="preserve"> </w:t>
      </w:r>
    </w:p>
    <w:p>
      <w:pPr>
        <w:pStyle w:val="11"/>
        <w:ind w:left="0" w:firstLine="120" w:firstLineChars="50"/>
        <w:rPr>
          <w:rFonts w:hint="eastAsia" w:ascii="宋体" w:hAnsi="宋体" w:eastAsia="宋体"/>
          <w:b/>
          <w:color w:val="auto"/>
          <w:sz w:val="24"/>
          <w:highlight w:val="none"/>
        </w:rPr>
      </w:pPr>
      <w:r>
        <w:rPr>
          <w:rFonts w:hint="eastAsia" w:ascii="宋体" w:hAnsi="宋体" w:eastAsia="宋体"/>
          <w:b/>
          <w:color w:val="auto"/>
          <w:sz w:val="24"/>
          <w:highlight w:val="none"/>
        </w:rPr>
        <w:t>（二）投标文件能够满足招标文件的实质性要求，否则为废标。</w:t>
      </w:r>
    </w:p>
    <w:p>
      <w:pPr>
        <w:pStyle w:val="11"/>
        <w:ind w:left="0" w:firstLine="120" w:firstLineChars="50"/>
        <w:rPr>
          <w:rFonts w:hint="eastAsia" w:ascii="宋体" w:hAnsi="宋体" w:eastAsia="宋体"/>
          <w:b/>
          <w:color w:val="auto"/>
          <w:sz w:val="24"/>
          <w:highlight w:val="none"/>
          <w:lang w:eastAsia="zh-CN"/>
        </w:rPr>
      </w:pPr>
      <w:r>
        <w:rPr>
          <w:rFonts w:hint="eastAsia" w:ascii="宋体" w:hAnsi="宋体" w:eastAsia="宋体"/>
          <w:b/>
          <w:color w:val="auto"/>
          <w:sz w:val="24"/>
          <w:highlight w:val="none"/>
        </w:rPr>
        <w:t>（三）</w:t>
      </w:r>
      <w:r>
        <w:rPr>
          <w:rFonts w:hint="eastAsia" w:ascii="宋体" w:hAnsi="宋体" w:eastAsia="宋体"/>
          <w:b/>
          <w:color w:val="auto"/>
          <w:sz w:val="24"/>
          <w:highlight w:val="none"/>
          <w:lang w:eastAsia="zh-CN"/>
        </w:rPr>
        <w:t>本工程无需编制施工组织设计。</w:t>
      </w:r>
    </w:p>
    <w:p>
      <w:pPr>
        <w:pStyle w:val="11"/>
        <w:ind w:left="0" w:firstLine="120" w:firstLineChars="50"/>
        <w:rPr>
          <w:rFonts w:hint="eastAsia" w:ascii="宋体" w:hAnsi="宋体" w:eastAsia="宋体" w:cs="宋体"/>
          <w:sz w:val="24"/>
        </w:rPr>
      </w:pPr>
      <w:r>
        <w:rPr>
          <w:rFonts w:hint="eastAsia" w:ascii="宋体" w:hAnsi="宋体" w:eastAsia="宋体"/>
          <w:b/>
          <w:color w:val="auto"/>
          <w:sz w:val="24"/>
          <w:highlight w:val="none"/>
        </w:rPr>
        <w:t>（四）经评审的满足以上各点要求的最高得分的投标单位为中标候选人。</w:t>
      </w:r>
    </w:p>
    <w:p>
      <w:pPr>
        <w:widowControl/>
        <w:spacing w:line="360" w:lineRule="auto"/>
        <w:jc w:val="left"/>
        <w:rPr>
          <w:rFonts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w:t>
      </w:r>
      <w:r>
        <w:rPr>
          <w:rFonts w:ascii="宋体" w:hAnsi="宋体"/>
          <w:b/>
          <w:kern w:val="0"/>
          <w:sz w:val="30"/>
          <w:szCs w:val="30"/>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rPr>
          <w:rFonts w:ascii="宋体" w:hAnsi="宋体"/>
          <w:sz w:val="24"/>
          <w:highlight w:val="none"/>
        </w:rPr>
      </w:pPr>
      <w:r>
        <w:rPr>
          <w:rFonts w:hint="eastAsia" w:ascii="宋体" w:hAnsi="宋体"/>
          <w:sz w:val="24"/>
          <w:highlight w:val="none"/>
        </w:rPr>
        <w:t>1、投标人在递交投标文件的同时，应按招标文件中“投标人须知前附表”规定的金额递交投标保证金。投标人应充分考虑投标保证金在途时间，确保投标保证金在规定截止时间前到达投标保证金账户。</w:t>
      </w:r>
    </w:p>
    <w:p>
      <w:pPr>
        <w:spacing w:line="360" w:lineRule="auto"/>
        <w:ind w:right="-57" w:rightChars="-27"/>
        <w:rPr>
          <w:rFonts w:ascii="宋体" w:hAnsi="宋体"/>
          <w:sz w:val="24"/>
          <w:highlight w:val="none"/>
        </w:rPr>
      </w:pPr>
      <w:r>
        <w:rPr>
          <w:rFonts w:hint="eastAsia" w:ascii="宋体" w:hAnsi="宋体"/>
          <w:sz w:val="24"/>
          <w:highlight w:val="none"/>
        </w:rPr>
        <w:t>2、投标保证金递交的要求如下：</w:t>
      </w:r>
    </w:p>
    <w:p>
      <w:pPr>
        <w:spacing w:line="360" w:lineRule="auto"/>
        <w:rPr>
          <w:rFonts w:ascii="宋体" w:hAnsi="宋体"/>
          <w:sz w:val="24"/>
          <w:highlight w:val="none"/>
        </w:rPr>
      </w:pPr>
      <w:r>
        <w:rPr>
          <w:rFonts w:hint="eastAsia" w:ascii="宋体" w:hAnsi="宋体"/>
          <w:sz w:val="24"/>
          <w:highlight w:val="none"/>
        </w:rPr>
        <w:t>（1）投标保证金专用账户：</w:t>
      </w:r>
    </w:p>
    <w:p>
      <w:pPr>
        <w:spacing w:line="360" w:lineRule="auto"/>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360" w:lineRule="auto"/>
        <w:rPr>
          <w:rFonts w:ascii="宋体" w:hAnsi="宋体"/>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ascii="宋体" w:hAnsi="宋体"/>
          <w:b/>
          <w:sz w:val="24"/>
          <w:highlight w:val="none"/>
          <w:u w:val="single"/>
          <w:lang w:val="en-US" w:eastAsia="zh-CN"/>
        </w:rPr>
        <w:t xml:space="preserve"> 34</w:t>
      </w:r>
      <w:bookmarkStart w:id="11" w:name="_GoBack"/>
      <w:bookmarkEnd w:id="11"/>
      <w:r>
        <w:rPr>
          <w:rFonts w:hint="eastAsia" w:ascii="宋体" w:hAnsi="宋体"/>
          <w:b/>
          <w:sz w:val="24"/>
          <w:highlight w:val="none"/>
          <w:u w:val="single"/>
          <w:lang w:val="en-US" w:eastAsia="zh-CN"/>
        </w:rPr>
        <w:t>000</w:t>
      </w:r>
      <w:r>
        <w:rPr>
          <w:rFonts w:ascii="宋体" w:hAnsi="宋体"/>
          <w:b/>
          <w:sz w:val="24"/>
          <w:highlight w:val="none"/>
          <w:u w:val="single"/>
        </w:rPr>
        <w:t>元</w:t>
      </w:r>
    </w:p>
    <w:p>
      <w:pPr>
        <w:spacing w:line="360" w:lineRule="auto"/>
        <w:ind w:right="-57" w:rightChars="-27"/>
        <w:rPr>
          <w:rFonts w:ascii="宋体" w:hAnsi="宋体"/>
          <w:sz w:val="24"/>
          <w:highlight w:val="none"/>
        </w:rPr>
      </w:pPr>
      <w:r>
        <w:rPr>
          <w:rFonts w:hint="eastAsia" w:ascii="宋体" w:hAnsi="宋体"/>
          <w:sz w:val="24"/>
          <w:highlight w:val="none"/>
        </w:rPr>
        <w:t>（3）投标单位必须在投标截止时间前将投标保证金从联合体主办单位基本账户缴入投标保证金专用账户且必须全额到账，支付方式有三种：①网银支付；②线下交易支付，线下交易支付有转账支票、银行汇票、电汇等方式（现金除外）。</w:t>
      </w:r>
    </w:p>
    <w:p>
      <w:pPr>
        <w:spacing w:line="360" w:lineRule="auto"/>
        <w:ind w:right="-57" w:rightChars="-27"/>
        <w:rPr>
          <w:kern w:val="0"/>
          <w:sz w:val="24"/>
          <w:highlight w:val="none"/>
        </w:rPr>
      </w:pPr>
      <w:r>
        <w:rPr>
          <w:rFonts w:hint="eastAsia"/>
          <w:kern w:val="0"/>
          <w:sz w:val="24"/>
          <w:highlight w:val="none"/>
        </w:rPr>
        <w:t>（3）</w:t>
      </w:r>
      <w:r>
        <w:rPr>
          <w:b/>
          <w:bCs/>
          <w:kern w:val="0"/>
          <w:sz w:val="24"/>
          <w:highlight w:val="none"/>
        </w:rPr>
        <w:t>投标保证金到账截止时间为</w:t>
      </w:r>
      <w:r>
        <w:rPr>
          <w:rFonts w:hint="eastAsia"/>
          <w:b/>
          <w:bCs/>
          <w:kern w:val="0"/>
          <w:sz w:val="24"/>
          <w:highlight w:val="none"/>
          <w:u w:val="single"/>
        </w:rPr>
        <w:t>2021</w:t>
      </w:r>
      <w:r>
        <w:rPr>
          <w:b/>
          <w:bCs/>
          <w:kern w:val="0"/>
          <w:sz w:val="24"/>
          <w:highlight w:val="none"/>
        </w:rPr>
        <w:t>年</w:t>
      </w:r>
      <w:r>
        <w:rPr>
          <w:rFonts w:hint="eastAsia"/>
          <w:b/>
          <w:bCs/>
          <w:kern w:val="0"/>
          <w:sz w:val="24"/>
          <w:highlight w:val="none"/>
          <w:u w:val="single"/>
          <w:lang w:val="en-US" w:eastAsia="zh-CN"/>
        </w:rPr>
        <w:t>06</w:t>
      </w:r>
      <w:r>
        <w:rPr>
          <w:b/>
          <w:bCs/>
          <w:kern w:val="0"/>
          <w:sz w:val="24"/>
          <w:highlight w:val="none"/>
        </w:rPr>
        <w:t>月</w:t>
      </w:r>
      <w:r>
        <w:rPr>
          <w:rFonts w:hint="eastAsia"/>
          <w:b/>
          <w:bCs/>
          <w:kern w:val="0"/>
          <w:sz w:val="24"/>
          <w:highlight w:val="none"/>
          <w:u w:val="single"/>
          <w:lang w:val="en-US" w:eastAsia="zh-CN"/>
        </w:rPr>
        <w:t>16</w:t>
      </w:r>
      <w:r>
        <w:rPr>
          <w:b/>
          <w:bCs/>
          <w:kern w:val="0"/>
          <w:sz w:val="24"/>
          <w:highlight w:val="none"/>
        </w:rPr>
        <w:t>日</w:t>
      </w:r>
      <w:r>
        <w:rPr>
          <w:rFonts w:hint="eastAsia"/>
          <w:b/>
          <w:bCs/>
          <w:kern w:val="0"/>
          <w:sz w:val="24"/>
          <w:highlight w:val="none"/>
          <w:lang w:val="en-US" w:eastAsia="zh-CN"/>
        </w:rPr>
        <w:t>17</w:t>
      </w:r>
      <w:r>
        <w:rPr>
          <w:rFonts w:hint="eastAsia"/>
          <w:b/>
          <w:bCs/>
          <w:kern w:val="0"/>
          <w:sz w:val="24"/>
          <w:highlight w:val="none"/>
        </w:rPr>
        <w:t>：00</w:t>
      </w:r>
      <w:r>
        <w:rPr>
          <w:b/>
          <w:bCs/>
          <w:kern w:val="0"/>
          <w:sz w:val="24"/>
          <w:highlight w:val="none"/>
        </w:rPr>
        <w:t>之前[含</w:t>
      </w:r>
      <w:r>
        <w:rPr>
          <w:rFonts w:hint="eastAsia"/>
          <w:b/>
          <w:bCs/>
          <w:kern w:val="0"/>
          <w:sz w:val="24"/>
          <w:highlight w:val="none"/>
          <w:u w:val="single"/>
        </w:rPr>
        <w:t>2021</w:t>
      </w:r>
      <w:r>
        <w:rPr>
          <w:rFonts w:hint="eastAsia"/>
          <w:b/>
          <w:bCs/>
          <w:kern w:val="0"/>
          <w:sz w:val="24"/>
          <w:highlight w:val="none"/>
        </w:rPr>
        <w:t>年</w:t>
      </w:r>
      <w:r>
        <w:rPr>
          <w:rFonts w:hint="eastAsia"/>
          <w:b/>
          <w:bCs/>
          <w:kern w:val="0"/>
          <w:sz w:val="24"/>
          <w:highlight w:val="none"/>
          <w:u w:val="single"/>
          <w:lang w:val="en-US" w:eastAsia="zh-CN"/>
        </w:rPr>
        <w:t>06</w:t>
      </w:r>
      <w:r>
        <w:rPr>
          <w:b/>
          <w:bCs/>
          <w:kern w:val="0"/>
          <w:sz w:val="24"/>
          <w:highlight w:val="none"/>
        </w:rPr>
        <w:t>月</w:t>
      </w:r>
      <w:r>
        <w:rPr>
          <w:rFonts w:hint="eastAsia"/>
          <w:b/>
          <w:bCs/>
          <w:kern w:val="0"/>
          <w:sz w:val="24"/>
          <w:highlight w:val="none"/>
          <w:u w:val="single"/>
          <w:lang w:val="en-US" w:eastAsia="zh-CN"/>
        </w:rPr>
        <w:t>16</w:t>
      </w:r>
      <w:r>
        <w:rPr>
          <w:b/>
          <w:bCs/>
          <w:kern w:val="0"/>
          <w:sz w:val="24"/>
          <w:highlight w:val="none"/>
        </w:rPr>
        <w:t>日]</w:t>
      </w:r>
      <w:r>
        <w:rPr>
          <w:rFonts w:hint="eastAsia"/>
          <w:b/>
          <w:bCs/>
          <w:kern w:val="0"/>
          <w:sz w:val="24"/>
          <w:highlight w:val="none"/>
        </w:rPr>
        <w:t>，转账时需备注项目名称。</w:t>
      </w:r>
    </w:p>
    <w:p>
      <w:pPr>
        <w:spacing w:line="360" w:lineRule="auto"/>
        <w:ind w:right="-57" w:rightChars="-27"/>
        <w:rPr>
          <w:rFonts w:hint="eastAsia" w:ascii="宋体" w:hAnsi="宋体" w:eastAsia="宋体"/>
          <w:sz w:val="24"/>
          <w:highlight w:val="none"/>
          <w:lang w:eastAsia="zh-CN"/>
        </w:rPr>
      </w:pPr>
      <w:r>
        <w:rPr>
          <w:rFonts w:hint="eastAsia"/>
          <w:kern w:val="0"/>
          <w:sz w:val="24"/>
          <w:highlight w:val="none"/>
        </w:rPr>
        <w:t>（4）投标单位缴纳投标保证金后，需换取投标保证金收据</w:t>
      </w:r>
      <w:r>
        <w:rPr>
          <w:rFonts w:hint="eastAsia"/>
          <w:kern w:val="0"/>
          <w:sz w:val="24"/>
          <w:highlight w:val="none"/>
          <w:lang w:eastAsia="zh-CN"/>
        </w:rPr>
        <w:t>（换取地址：武进区武宜中路177号（仲夏酒店）三楼</w:t>
      </w:r>
      <w:r>
        <w:rPr>
          <w:rFonts w:hint="eastAsia"/>
          <w:kern w:val="0"/>
          <w:sz w:val="24"/>
          <w:highlight w:val="none"/>
          <w:lang w:val="en-US" w:eastAsia="zh-CN"/>
        </w:rPr>
        <w:t>322室</w:t>
      </w:r>
      <w:r>
        <w:rPr>
          <w:rFonts w:hint="eastAsia"/>
          <w:kern w:val="0"/>
          <w:sz w:val="24"/>
          <w:highlight w:val="none"/>
          <w:lang w:eastAsia="zh-CN"/>
        </w:rPr>
        <w:t>）。</w:t>
      </w:r>
    </w:p>
    <w:p>
      <w:pPr>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投标保证金的退还：</w:t>
      </w:r>
      <w:bookmarkStart w:id="10" w:name="EB7dfa6bf780bd4b83b45d04ab6c42929e"/>
      <w:r>
        <w:rPr>
          <w:rFonts w:hint="eastAsia" w:ascii="宋体" w:hAnsi="宋体"/>
          <w:sz w:val="24"/>
          <w:highlight w:val="none"/>
        </w:rPr>
        <w:t>中标人的投标保证金自动转为履约保证金，在工程竣工验收合格后五个工作日内退还；其余投标人的投标保证金，在中标公示无异议后五个工作日内退还。投标保证金退还至缴纳账户。</w:t>
      </w:r>
      <w:bookmarkEnd w:id="10"/>
    </w:p>
    <w:p>
      <w:pPr>
        <w:spacing w:line="360" w:lineRule="auto"/>
        <w:rPr>
          <w:b/>
          <w:sz w:val="24"/>
          <w:highlight w:val="none"/>
        </w:rPr>
      </w:pPr>
      <w:r>
        <w:rPr>
          <w:rFonts w:hint="eastAsia" w:ascii="宋体" w:hAnsi="宋体"/>
          <w:sz w:val="24"/>
          <w:highlight w:val="none"/>
        </w:rPr>
        <w:t xml:space="preserve">4、投标保证金缴纳咨询电话: </w:t>
      </w:r>
      <w:r>
        <w:rPr>
          <w:rFonts w:hint="eastAsia" w:ascii="宋体" w:hAnsi="宋体"/>
          <w:color w:val="auto"/>
          <w:sz w:val="24"/>
          <w:highlight w:val="none"/>
          <w:lang w:val="en-US" w:eastAsia="zh-CN"/>
        </w:rPr>
        <w:t>0519-83339737</w:t>
      </w:r>
    </w:p>
    <w:p>
      <w:pPr>
        <w:widowControl/>
        <w:jc w:val="left"/>
        <w:rPr>
          <w:b/>
          <w:kern w:val="0"/>
          <w:sz w:val="30"/>
          <w:szCs w:val="30"/>
          <w:lang w:bidi="en-US"/>
        </w:rPr>
      </w:pP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sz w:val="48"/>
          <w:u w:val="single"/>
        </w:rPr>
        <w:t xml:space="preserve"> </w:t>
      </w:r>
      <w:r>
        <w:rPr>
          <w:sz w:val="36"/>
          <w:u w:val="single"/>
        </w:rPr>
        <w:t xml:space="preserve">                              </w:t>
      </w:r>
      <w:r>
        <w:rPr>
          <w:b/>
          <w:sz w:val="36"/>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rPr>
      </w:pPr>
      <w:r>
        <w:rPr>
          <w:b/>
          <w:bCs/>
          <w:snapToGrid w:val="0"/>
          <w:sz w:val="72"/>
          <w:szCs w:val="72"/>
        </w:rPr>
        <w:t>投标资格审查申请书</w:t>
      </w:r>
    </w:p>
    <w:p>
      <w:pPr>
        <w:spacing w:line="360" w:lineRule="auto"/>
        <w:rPr>
          <w:sz w:val="10"/>
        </w:rPr>
      </w:pPr>
      <w:r>
        <w:rPr>
          <w:sz w:val="32"/>
        </w:rPr>
        <w:t xml:space="preserve">              </w:t>
      </w:r>
    </w:p>
    <w:p>
      <w:pPr>
        <w:jc w:val="center"/>
        <w:rPr>
          <w:b/>
        </w:rPr>
      </w:pPr>
      <w:r>
        <w:rPr>
          <w:b/>
          <w:sz w:val="32"/>
        </w:rPr>
        <w:t>项目编号：</w:t>
      </w:r>
      <w:r>
        <w:rPr>
          <w:b/>
          <w:sz w:val="32"/>
          <w:u w:val="single"/>
        </w:rPr>
        <w:tab/>
      </w:r>
      <w:r>
        <w:rPr>
          <w:b/>
          <w:sz w:val="32"/>
          <w:u w:val="single"/>
        </w:rPr>
        <w:t xml:space="preserve">              </w:t>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 xml:space="preserve">              </w:t>
      </w:r>
      <w:r>
        <w:rPr>
          <w:rFonts w:hint="eastAsia"/>
          <w:b/>
          <w:sz w:val="30"/>
          <w:u w:val="single"/>
        </w:rPr>
        <w:t xml:space="preserve"> </w:t>
      </w:r>
      <w:r>
        <w:rPr>
          <w:b/>
          <w:sz w:val="30"/>
          <w:u w:val="single"/>
        </w:rPr>
        <w:t xml:space="preserve">                   </w:t>
      </w:r>
      <w:r>
        <w:rPr>
          <w:b/>
          <w:sz w:val="30"/>
          <w:u w:val="single"/>
        </w:rPr>
        <w:tab/>
      </w:r>
      <w:r>
        <w:rPr>
          <w:b/>
          <w:sz w:val="30"/>
          <w:u w:val="single"/>
        </w:rPr>
        <w:t xml:space="preserve">  </w:t>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 xml:space="preserve"> </w:t>
      </w:r>
      <w:r>
        <w:rPr>
          <w:b/>
          <w:sz w:val="32"/>
          <w:u w:val="single"/>
        </w:rPr>
        <w:tab/>
      </w:r>
      <w:r>
        <w:rPr>
          <w:b/>
          <w:sz w:val="32"/>
          <w:u w:val="single"/>
        </w:rPr>
        <w:tab/>
      </w:r>
      <w:r>
        <w:rPr>
          <w:b/>
          <w:sz w:val="32"/>
          <w:u w:val="single"/>
        </w:rPr>
        <w:t xml:space="preserve"> </w:t>
      </w:r>
      <w:r>
        <w:rPr>
          <w:b/>
          <w:sz w:val="30"/>
          <w:u w:val="single"/>
        </w:rPr>
        <w:t xml:space="preserve">                       </w:t>
      </w:r>
      <w:r>
        <w:rPr>
          <w:b/>
          <w:sz w:val="32"/>
          <w:u w:val="single"/>
        </w:rPr>
        <w:t xml:space="preserve">   （盖章）</w:t>
      </w:r>
    </w:p>
    <w:p>
      <w:pPr>
        <w:spacing w:line="300" w:lineRule="auto"/>
        <w:ind w:firstLine="709"/>
        <w:rPr>
          <w:b/>
          <w:sz w:val="24"/>
        </w:rPr>
      </w:pPr>
      <w:r>
        <w:rPr>
          <w:b/>
          <w:sz w:val="24"/>
        </w:rPr>
        <w:t xml:space="preserve"> </w:t>
      </w:r>
    </w:p>
    <w:p>
      <w:pPr>
        <w:spacing w:line="300" w:lineRule="auto"/>
        <w:ind w:firstLine="709"/>
        <w:rPr>
          <w:b/>
          <w:sz w:val="32"/>
          <w:u w:val="single"/>
        </w:rPr>
      </w:pPr>
      <w:r>
        <w:rPr>
          <w:b/>
          <w:sz w:val="32"/>
        </w:rPr>
        <w:t>法定代表人或其委托代理人：</w:t>
      </w:r>
      <w:r>
        <w:rPr>
          <w:b/>
          <w:sz w:val="32"/>
          <w:u w:val="single"/>
        </w:rPr>
        <w:t xml:space="preserve">  </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w:t>
      </w:r>
      <w:r>
        <w:rPr>
          <w:b/>
          <w:sz w:val="30"/>
          <w:u w:val="single"/>
        </w:rPr>
        <w:t xml:space="preserve">      </w:t>
      </w:r>
      <w:r>
        <w:rPr>
          <w:b/>
          <w:sz w:val="30"/>
        </w:rPr>
        <w:t>年</w:t>
      </w:r>
      <w:r>
        <w:rPr>
          <w:b/>
          <w:sz w:val="30"/>
          <w:u w:val="single"/>
        </w:rPr>
        <w:t xml:space="preserve">      </w:t>
      </w:r>
      <w:r>
        <w:rPr>
          <w:b/>
          <w:sz w:val="30"/>
        </w:rPr>
        <w:t>月</w:t>
      </w:r>
      <w:r>
        <w:rPr>
          <w:b/>
          <w:sz w:val="30"/>
          <w:u w:val="single"/>
        </w:rPr>
        <w:t xml:space="preserve">      </w:t>
      </w:r>
      <w:r>
        <w:rPr>
          <w:b/>
          <w:sz w:val="30"/>
        </w:rPr>
        <w:t>日</w:t>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48"/>
        <w:spacing w:line="360" w:lineRule="auto"/>
        <w:ind w:firstLine="480" w:firstLineChars="200"/>
        <w:rPr>
          <w:rFonts w:ascii="宋体" w:hAnsi="宋体"/>
          <w:sz w:val="24"/>
        </w:rPr>
      </w:pPr>
      <w:r>
        <w:rPr>
          <w:rFonts w:hint="eastAsia" w:ascii="宋体" w:hAnsi="宋体"/>
          <w:sz w:val="24"/>
        </w:rPr>
        <w:t>一、投标单位资格审查需提供的资料：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r>
        <w:rPr>
          <w:rFonts w:hint="eastAsia" w:ascii="宋体" w:hAnsi="宋体"/>
          <w:sz w:val="24"/>
          <w:highlight w:val="none"/>
          <w:lang w:val="zh-TW"/>
        </w:rPr>
        <w:t>（如联合体投标，提供联合体各方）</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5</w:t>
      </w:r>
      <w:r>
        <w:rPr>
          <w:rFonts w:hint="eastAsia" w:ascii="宋体" w:hAnsi="宋体"/>
          <w:sz w:val="24"/>
          <w:highlight w:val="none"/>
          <w:lang w:eastAsia="zh-CN"/>
        </w:rPr>
        <w:t>、</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w:t>
      </w:r>
      <w:r>
        <w:rPr>
          <w:rFonts w:hint="eastAsia" w:ascii="宋体" w:hAnsi="宋体" w:cs="宋体"/>
          <w:kern w:val="0"/>
          <w:sz w:val="24"/>
          <w:highlight w:val="none"/>
          <w:lang w:eastAsia="zh-CN"/>
        </w:rPr>
        <w:t>、</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lang w:eastAsia="zh-CN"/>
        </w:rPr>
        <w:t>、</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8</w:t>
      </w:r>
      <w:r>
        <w:rPr>
          <w:rFonts w:hint="eastAsia" w:ascii="宋体" w:hAnsi="宋体"/>
          <w:sz w:val="24"/>
          <w:highlight w:val="none"/>
          <w:lang w:eastAsia="zh-CN"/>
        </w:rPr>
        <w:t>、</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9</w:t>
      </w:r>
      <w:r>
        <w:rPr>
          <w:rFonts w:hint="eastAsia" w:ascii="宋体" w:hAnsi="宋体" w:cs="宋体"/>
          <w:sz w:val="24"/>
          <w:highlight w:val="none"/>
          <w:lang w:eastAsia="zh-CN"/>
        </w:rPr>
        <w:t>、</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eastAsia="宋体"/>
          <w:sz w:val="24"/>
          <w:lang w:eastAsia="zh-CN"/>
        </w:rPr>
      </w:pPr>
      <w:r>
        <w:rPr>
          <w:rFonts w:hint="eastAsia" w:ascii="宋体" w:hAnsi="宋体"/>
          <w:sz w:val="24"/>
          <w:highlight w:val="none"/>
        </w:rPr>
        <w:t>10</w:t>
      </w:r>
      <w:r>
        <w:rPr>
          <w:rFonts w:hint="eastAsia" w:ascii="宋体" w:hAnsi="宋体"/>
          <w:sz w:val="24"/>
          <w:highlight w:val="none"/>
          <w:lang w:eastAsia="zh-CN"/>
        </w:rPr>
        <w:t>、</w:t>
      </w:r>
      <w:r>
        <w:rPr>
          <w:rFonts w:hint="eastAsia" w:ascii="宋体" w:hAnsi="宋体" w:cs="宋体"/>
          <w:sz w:val="24"/>
          <w:u w:val="single"/>
        </w:rPr>
        <w:t>投标人承诺书</w:t>
      </w:r>
      <w:r>
        <w:rPr>
          <w:rFonts w:hint="eastAsia" w:ascii="宋体" w:hAnsi="宋体" w:cs="宋体"/>
          <w:sz w:val="24"/>
        </w:rPr>
        <w:t>（详见附件四-5）</w:t>
      </w:r>
      <w:r>
        <w:rPr>
          <w:rFonts w:hint="eastAsia" w:ascii="宋体" w:hAnsi="宋体" w:cs="宋体"/>
          <w:sz w:val="24"/>
          <w:lang w:eastAsia="zh-CN"/>
        </w:rPr>
        <w:t>。</w:t>
      </w:r>
    </w:p>
    <w:p>
      <w:pPr>
        <w:pStyle w:val="48"/>
        <w:spacing w:line="360" w:lineRule="auto"/>
        <w:ind w:firstLine="480" w:firstLineChars="200"/>
        <w:rPr>
          <w:rFonts w:hint="eastAsia" w:ascii="宋体" w:hAnsi="宋体" w:cs="宋体"/>
          <w:sz w:val="24"/>
        </w:rPr>
      </w:pPr>
      <w:r>
        <w:rPr>
          <w:rFonts w:hint="eastAsia" w:ascii="宋体" w:hAnsi="宋体" w:cs="宋体"/>
          <w:sz w:val="24"/>
        </w:rPr>
        <w:t>11</w:t>
      </w:r>
      <w:r>
        <w:rPr>
          <w:rFonts w:hint="eastAsia" w:ascii="宋体" w:hAnsi="宋体" w:cs="宋体"/>
          <w:sz w:val="24"/>
          <w:lang w:eastAsia="zh-CN"/>
        </w:rPr>
        <w:t>、</w:t>
      </w:r>
      <w:r>
        <w:rPr>
          <w:rFonts w:hint="eastAsia" w:ascii="宋体" w:hAnsi="宋体"/>
          <w:color w:val="auto"/>
          <w:sz w:val="24"/>
          <w:highlight w:val="none"/>
          <w:u w:val="single"/>
        </w:rPr>
        <w:t>江苏省建筑市场监管与诚信信息一体化平台中动态监管不合格资质查询截图</w:t>
      </w:r>
      <w:r>
        <w:rPr>
          <w:rFonts w:hint="eastAsia" w:ascii="宋体" w:hAnsi="宋体"/>
          <w:color w:val="auto"/>
          <w:sz w:val="24"/>
          <w:highlight w:val="none"/>
        </w:rPr>
        <w:t>（打印且加盖单位公章）</w:t>
      </w:r>
      <w:r>
        <w:rPr>
          <w:rFonts w:hint="eastAsia" w:ascii="宋体" w:hAnsi="宋体" w:cs="宋体"/>
          <w:sz w:val="24"/>
        </w:rPr>
        <w:t>。</w:t>
      </w:r>
    </w:p>
    <w:p>
      <w:pPr>
        <w:pStyle w:val="48"/>
        <w:spacing w:line="360" w:lineRule="auto"/>
        <w:ind w:firstLine="480" w:firstLineChars="200"/>
        <w:rPr>
          <w:rFonts w:hint="eastAsia" w:ascii="宋体" w:hAnsi="宋体" w:cs="宋体"/>
          <w:sz w:val="24"/>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r>
        <w:rPr>
          <w:b/>
          <w:kern w:val="0"/>
          <w:sz w:val="30"/>
          <w:szCs w:val="30"/>
          <w:lang w:bidi="en-US"/>
        </w:rPr>
        <w:t>附件</w:t>
      </w:r>
      <w:r>
        <w:rPr>
          <w:rFonts w:hint="eastAsia"/>
          <w:b/>
          <w:kern w:val="0"/>
          <w:sz w:val="30"/>
          <w:szCs w:val="30"/>
          <w:lang w:bidi="en-US"/>
        </w:rPr>
        <w:t>四-1</w:t>
      </w:r>
      <w:r>
        <w:rPr>
          <w:b/>
          <w:kern w:val="0"/>
          <w:sz w:val="30"/>
          <w:szCs w:val="30"/>
          <w:lang w:bidi="en-US"/>
        </w:rPr>
        <w:t>：</w:t>
      </w:r>
    </w:p>
    <w:p>
      <w:pPr>
        <w:jc w:val="center"/>
        <w:rPr>
          <w:b/>
          <w:bCs/>
          <w:sz w:val="44"/>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rPr>
      </w:pPr>
      <w:r>
        <w:rPr>
          <w:rFonts w:hint="eastAsia" w:ascii="宋体" w:hAnsi="宋体"/>
          <w:b/>
          <w:bCs/>
          <w:snapToGrid w:val="0"/>
          <w:color w:val="000000"/>
          <w:sz w:val="48"/>
          <w:szCs w:val="48"/>
        </w:rPr>
        <w:t>经开区工程建设投标申请书</w:t>
      </w:r>
    </w:p>
    <w:p>
      <w:pPr>
        <w:tabs>
          <w:tab w:val="right" w:pos="9460"/>
        </w:tabs>
        <w:spacing w:line="460" w:lineRule="exact"/>
        <w:rPr>
          <w:rFonts w:hint="eastAsia" w:ascii="宋体" w:hAnsi="宋体"/>
          <w:color w:val="000000"/>
          <w:szCs w:val="21"/>
        </w:rPr>
      </w:pPr>
      <w:r>
        <w:rPr>
          <w:rFonts w:hint="eastAsia" w:ascii="宋体" w:hAnsi="宋体"/>
          <w:color w:val="000000"/>
          <w:szCs w:val="21"/>
          <w:u w:val="single"/>
        </w:rPr>
        <w:t>（招标人名称）</w:t>
      </w:r>
      <w:r>
        <w:rPr>
          <w:rFonts w:hint="eastAsia" w:ascii="宋体" w:hAnsi="宋体"/>
          <w:color w:val="000000"/>
          <w:szCs w:val="21"/>
        </w:rPr>
        <w:t>：</w:t>
      </w:r>
      <w:r>
        <w:rPr>
          <w:rFonts w:ascii="宋体" w:hAnsi="宋体"/>
          <w:color w:val="000000"/>
          <w:szCs w:val="21"/>
        </w:rPr>
        <w:tab/>
      </w:r>
    </w:p>
    <w:p>
      <w:pPr>
        <w:spacing w:line="460" w:lineRule="exact"/>
        <w:ind w:firstLine="645"/>
        <w:rPr>
          <w:rFonts w:hint="eastAsia" w:ascii="宋体" w:hAnsi="宋体"/>
          <w:color w:val="000000"/>
          <w:szCs w:val="21"/>
        </w:rPr>
      </w:pPr>
      <w:r>
        <w:rPr>
          <w:rFonts w:hint="eastAsia" w:ascii="宋体" w:hAnsi="宋体"/>
          <w:color w:val="000000"/>
          <w:szCs w:val="21"/>
        </w:rPr>
        <w:t>根据贵单位招标公告，我单位拟参与</w:t>
      </w:r>
      <w:r>
        <w:rPr>
          <w:rFonts w:hint="eastAsia" w:ascii="宋体" w:hAnsi="宋体"/>
          <w:color w:val="000000"/>
          <w:szCs w:val="21"/>
          <w:u w:val="single"/>
        </w:rPr>
        <w:t xml:space="preserve">             （项目）</w:t>
      </w:r>
      <w:r>
        <w:rPr>
          <w:rFonts w:hint="eastAsia" w:ascii="宋体" w:hAnsi="宋体"/>
          <w:color w:val="000000"/>
          <w:szCs w:val="21"/>
        </w:rPr>
        <w:t>工程的投标。特此申请。</w:t>
      </w:r>
    </w:p>
    <w:p>
      <w:pPr>
        <w:spacing w:line="460" w:lineRule="exact"/>
        <w:ind w:firstLine="645"/>
        <w:rPr>
          <w:rFonts w:hint="eastAsia" w:ascii="宋体" w:hAnsi="宋体"/>
          <w:color w:val="000000"/>
          <w:szCs w:val="21"/>
        </w:rPr>
      </w:pPr>
    </w:p>
    <w:p>
      <w:pPr>
        <w:spacing w:line="460" w:lineRule="exact"/>
        <w:ind w:firstLine="645"/>
        <w:rPr>
          <w:rFonts w:hint="eastAsia" w:ascii="宋体" w:hAnsi="宋体"/>
          <w:color w:val="000000"/>
          <w:szCs w:val="21"/>
        </w:rPr>
      </w:pPr>
      <w:r>
        <w:rPr>
          <w:rFonts w:hint="eastAsia" w:ascii="宋体" w:hAnsi="宋体"/>
          <w:color w:val="000000"/>
          <w:szCs w:val="21"/>
        </w:rPr>
        <w:t>我单位基本情况：</w:t>
      </w:r>
    </w:p>
    <w:p>
      <w:pPr>
        <w:spacing w:line="460" w:lineRule="exact"/>
        <w:ind w:firstLine="645"/>
        <w:rPr>
          <w:rFonts w:hint="eastAsia" w:ascii="宋体" w:hAnsi="宋体"/>
          <w:color w:val="000000"/>
          <w:szCs w:val="21"/>
        </w:rPr>
      </w:pPr>
      <w:r>
        <w:rPr>
          <w:rFonts w:hint="eastAsia" w:ascii="宋体" w:hAnsi="宋体"/>
          <w:color w:val="000000"/>
          <w:szCs w:val="21"/>
        </w:rPr>
        <w:t xml:space="preserve">    1、资质类别和等级：</w:t>
      </w:r>
    </w:p>
    <w:p>
      <w:pPr>
        <w:spacing w:line="460" w:lineRule="exact"/>
        <w:ind w:firstLine="645"/>
        <w:rPr>
          <w:rFonts w:hint="eastAsia" w:ascii="宋体" w:hAnsi="宋体"/>
          <w:color w:val="000000"/>
          <w:szCs w:val="21"/>
        </w:rPr>
      </w:pPr>
    </w:p>
    <w:p>
      <w:pPr>
        <w:spacing w:line="460" w:lineRule="exact"/>
        <w:ind w:firstLine="645"/>
        <w:rPr>
          <w:rFonts w:hint="eastAsia" w:ascii="宋体" w:hAnsi="宋体"/>
          <w:color w:val="000000"/>
          <w:szCs w:val="21"/>
        </w:rPr>
      </w:pPr>
      <w:r>
        <w:rPr>
          <w:rFonts w:hint="eastAsia" w:ascii="宋体" w:hAnsi="宋体"/>
          <w:color w:val="000000"/>
          <w:szCs w:val="21"/>
        </w:rPr>
        <w:t xml:space="preserve">    2、企业业绩、信誉：</w:t>
      </w:r>
    </w:p>
    <w:p>
      <w:pPr>
        <w:spacing w:line="460" w:lineRule="exact"/>
        <w:ind w:firstLine="645"/>
        <w:rPr>
          <w:rFonts w:hint="eastAsia" w:ascii="宋体" w:hAnsi="宋体"/>
          <w:color w:val="000000"/>
          <w:szCs w:val="21"/>
        </w:rPr>
      </w:pPr>
    </w:p>
    <w:p>
      <w:pPr>
        <w:snapToGrid w:val="0"/>
        <w:spacing w:line="460" w:lineRule="exact"/>
        <w:ind w:firstLine="945" w:firstLineChars="450"/>
        <w:rPr>
          <w:rFonts w:hint="eastAsia" w:ascii="宋体" w:hAnsi="宋体"/>
          <w:color w:val="000000"/>
          <w:szCs w:val="21"/>
        </w:rPr>
      </w:pPr>
      <w:r>
        <w:rPr>
          <w:rFonts w:hint="eastAsia" w:ascii="宋体" w:hAnsi="宋体"/>
          <w:color w:val="000000"/>
          <w:szCs w:val="21"/>
        </w:rPr>
        <w:t>3、其他说明：</w:t>
      </w:r>
    </w:p>
    <w:p>
      <w:pPr>
        <w:snapToGrid w:val="0"/>
        <w:spacing w:line="460" w:lineRule="exact"/>
        <w:ind w:firstLine="422" w:firstLineChars="200"/>
        <w:rPr>
          <w:rFonts w:hint="eastAsia" w:ascii="宋体" w:hAnsi="宋体"/>
          <w:color w:val="000000"/>
          <w:szCs w:val="21"/>
        </w:rPr>
      </w:pPr>
      <w:r>
        <w:rPr>
          <w:rFonts w:hint="eastAsia" w:ascii="宋体" w:hAnsi="宋体"/>
          <w:b/>
          <w:color w:val="000000"/>
          <w:szCs w:val="21"/>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rPr>
      </w:pPr>
      <w:r>
        <w:rPr>
          <w:rFonts w:hint="eastAsia" w:ascii="宋体" w:hAnsi="宋体"/>
          <w:color w:val="000000"/>
          <w:szCs w:val="21"/>
        </w:rPr>
        <w:t xml:space="preserve">    </w:t>
      </w:r>
    </w:p>
    <w:p>
      <w:pPr>
        <w:snapToGrid w:val="0"/>
        <w:spacing w:line="460" w:lineRule="exact"/>
        <w:ind w:firstLine="315" w:firstLineChars="150"/>
        <w:rPr>
          <w:rFonts w:hint="eastAsia" w:ascii="宋体" w:hAnsi="宋体"/>
          <w:color w:val="000000"/>
          <w:szCs w:val="21"/>
        </w:rPr>
      </w:pPr>
      <w:r>
        <w:rPr>
          <w:rFonts w:hint="eastAsia" w:ascii="宋体" w:hAnsi="宋体"/>
          <w:color w:val="000000"/>
          <w:szCs w:val="21"/>
        </w:rPr>
        <w:t>企业法定代表人姓名：         联系电话</w:t>
      </w:r>
    </w:p>
    <w:p>
      <w:pPr>
        <w:snapToGrid w:val="0"/>
        <w:spacing w:line="460" w:lineRule="exact"/>
        <w:ind w:firstLine="420" w:firstLineChars="200"/>
        <w:rPr>
          <w:rFonts w:hint="eastAsia" w:ascii="宋体" w:hAnsi="宋体"/>
          <w:color w:val="000000"/>
          <w:szCs w:val="21"/>
        </w:rPr>
      </w:pPr>
      <w:r>
        <w:rPr>
          <w:rFonts w:hint="eastAsia" w:ascii="宋体" w:hAnsi="宋体"/>
          <w:color w:val="000000"/>
          <w:szCs w:val="21"/>
        </w:rPr>
        <w:t>详细通讯地址：    市    区   街道（镇）    路    号     邮编：</w:t>
      </w:r>
    </w:p>
    <w:p>
      <w:pPr>
        <w:snapToGrid w:val="0"/>
        <w:spacing w:line="460" w:lineRule="exact"/>
        <w:ind w:firstLine="420" w:firstLineChars="200"/>
        <w:rPr>
          <w:rFonts w:hint="eastAsia" w:ascii="宋体" w:hAnsi="宋体"/>
          <w:color w:val="000000"/>
          <w:szCs w:val="21"/>
        </w:rPr>
      </w:pPr>
      <w:r>
        <w:rPr>
          <w:rFonts w:hint="eastAsia" w:ascii="宋体" w:hAnsi="宋体"/>
          <w:color w:val="000000"/>
          <w:szCs w:val="21"/>
        </w:rPr>
        <w:t>授权委托人：                     电话：</w:t>
      </w:r>
    </w:p>
    <w:p>
      <w:pPr>
        <w:spacing w:line="400" w:lineRule="exact"/>
        <w:ind w:firstLine="482"/>
        <w:rPr>
          <w:rFonts w:hint="eastAsia" w:ascii="宋体" w:hAnsi="宋体" w:cs="宋体"/>
          <w:b/>
          <w:sz w:val="24"/>
        </w:rPr>
      </w:pPr>
      <w:r>
        <w:rPr>
          <w:rFonts w:hint="eastAsia" w:ascii="宋体" w:hAnsi="宋体" w:cs="宋体"/>
          <w:b/>
          <w:sz w:val="24"/>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rPr>
      </w:pPr>
    </w:p>
    <w:p>
      <w:pPr>
        <w:snapToGrid w:val="0"/>
        <w:ind w:firstLine="420" w:firstLineChars="200"/>
        <w:rPr>
          <w:rFonts w:hint="eastAsia" w:ascii="宋体" w:hAnsi="宋体"/>
          <w:color w:val="000000"/>
          <w:szCs w:val="21"/>
        </w:rPr>
      </w:pPr>
    </w:p>
    <w:p>
      <w:pPr>
        <w:snapToGrid w:val="0"/>
        <w:ind w:firstLine="420" w:firstLineChars="200"/>
        <w:rPr>
          <w:rFonts w:hint="eastAsia" w:ascii="宋体" w:hAnsi="宋体"/>
          <w:color w:val="000000"/>
          <w:szCs w:val="21"/>
        </w:rPr>
      </w:pPr>
    </w:p>
    <w:p>
      <w:pPr>
        <w:snapToGrid w:val="0"/>
        <w:rPr>
          <w:rFonts w:hint="eastAsia" w:ascii="宋体" w:hAnsi="宋体"/>
          <w:color w:val="000000"/>
          <w:szCs w:val="21"/>
        </w:rPr>
      </w:pPr>
    </w:p>
    <w:p>
      <w:pPr>
        <w:snapToGrid w:val="0"/>
        <w:ind w:firstLine="630" w:firstLineChars="300"/>
        <w:jc w:val="center"/>
        <w:rPr>
          <w:rFonts w:hint="eastAsia" w:ascii="宋体" w:hAnsi="宋体"/>
          <w:color w:val="000000"/>
          <w:szCs w:val="21"/>
        </w:rPr>
      </w:pPr>
      <w:r>
        <w:rPr>
          <w:rFonts w:hint="eastAsia" w:ascii="宋体" w:hAnsi="宋体"/>
          <w:color w:val="000000"/>
          <w:szCs w:val="21"/>
        </w:rPr>
        <w:t>申请单位名称（公章）</w:t>
      </w:r>
    </w:p>
    <w:p>
      <w:pPr>
        <w:snapToGrid w:val="0"/>
        <w:ind w:firstLine="630" w:firstLineChars="300"/>
        <w:jc w:val="center"/>
        <w:rPr>
          <w:rFonts w:hint="eastAsia" w:ascii="宋体" w:hAnsi="宋体"/>
          <w:color w:val="000000"/>
          <w:szCs w:val="21"/>
        </w:rPr>
      </w:pPr>
    </w:p>
    <w:p>
      <w:pPr>
        <w:snapToGrid w:val="0"/>
        <w:ind w:firstLine="630" w:firstLineChars="300"/>
        <w:jc w:val="center"/>
        <w:rPr>
          <w:rFonts w:hint="eastAsia" w:ascii="宋体" w:hAnsi="宋体"/>
          <w:color w:val="000000"/>
          <w:szCs w:val="21"/>
        </w:rPr>
      </w:pPr>
      <w:r>
        <w:rPr>
          <w:rFonts w:hint="eastAsia" w:ascii="宋体" w:hAnsi="宋体"/>
          <w:color w:val="000000"/>
          <w:szCs w:val="21"/>
        </w:rPr>
        <w:t xml:space="preserve">     企业法定代表人（签名或盖章）</w:t>
      </w:r>
    </w:p>
    <w:p>
      <w:pPr>
        <w:snapToGrid w:val="0"/>
        <w:ind w:firstLine="630" w:firstLineChars="300"/>
        <w:jc w:val="center"/>
        <w:rPr>
          <w:rFonts w:hint="eastAsia" w:ascii="宋体" w:hAnsi="宋体"/>
          <w:color w:val="000000"/>
          <w:szCs w:val="21"/>
        </w:rPr>
      </w:pPr>
    </w:p>
    <w:p>
      <w:pPr>
        <w:snapToGrid w:val="0"/>
        <w:spacing w:line="360" w:lineRule="auto"/>
        <w:ind w:firstLine="4830" w:firstLineChars="2300"/>
        <w:rPr>
          <w:rFonts w:ascii="宋体" w:hAnsi="宋体"/>
          <w:color w:val="000000"/>
          <w:szCs w:val="21"/>
        </w:rPr>
      </w:pPr>
      <w:r>
        <w:rPr>
          <w:rFonts w:hint="eastAsia" w:ascii="宋体" w:hAnsi="宋体"/>
          <w:color w:val="000000"/>
          <w:szCs w:val="21"/>
        </w:rPr>
        <w:t>年   月    日</w:t>
      </w:r>
      <w:r>
        <w:rPr>
          <w:sz w:val="28"/>
          <w:szCs w:val="28"/>
        </w:rPr>
        <w:br w:type="page"/>
      </w:r>
      <w:r>
        <w:rPr>
          <w:rFonts w:hint="eastAsia"/>
          <w:b/>
          <w:kern w:val="0"/>
          <w:sz w:val="30"/>
          <w:szCs w:val="30"/>
          <w:lang w:bidi="en-US"/>
        </w:rPr>
        <w:t>附件四-2：</w:t>
      </w:r>
    </w:p>
    <w:p>
      <w:pPr>
        <w:widowControl/>
        <w:spacing w:line="400" w:lineRule="exact"/>
        <w:jc w:val="left"/>
        <w:rPr>
          <w:rFonts w:ascii="宋体" w:hAnsi="宋体"/>
          <w:b/>
          <w:kern w:val="0"/>
          <w:sz w:val="30"/>
          <w:szCs w:val="30"/>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p>
            <w:pPr>
              <w:autoSpaceDE w:val="0"/>
              <w:autoSpaceDN w:val="0"/>
              <w:adjustRightInd w:val="0"/>
              <w:spacing w:line="360" w:lineRule="auto"/>
              <w:jc w:val="center"/>
              <w:rPr>
                <w:kern w:val="0"/>
                <w:sz w:val="23"/>
                <w:szCs w:val="23"/>
              </w:rPr>
            </w:pPr>
            <w:r>
              <w:rPr>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Lines="50" w:line="360" w:lineRule="exact"/>
        <w:ind w:firstLine="420" w:firstLineChars="200"/>
        <w:rPr>
          <w:szCs w:val="21"/>
        </w:rPr>
      </w:pPr>
    </w:p>
    <w:p>
      <w:pPr>
        <w:spacing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rPr>
      </w:pPr>
      <w:r>
        <w:rPr>
          <w:rFonts w:hint="eastAsia" w:ascii="宋体" w:hAnsi="宋体"/>
          <w:szCs w:val="21"/>
        </w:rPr>
        <w:t>身份证号码：</w:t>
      </w:r>
      <w:r>
        <w:rPr>
          <w:rFonts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autoSpaceDN w:val="0"/>
        <w:spacing w:line="400" w:lineRule="exact"/>
        <w:textAlignment w:val="baseline"/>
      </w:pPr>
    </w:p>
    <w:p>
      <w:pPr>
        <w:spacing w:beforeLines="50" w:afterLines="10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autoSpaceDN w:val="0"/>
        <w:spacing w:line="400" w:lineRule="exact"/>
        <w:textAlignment w:val="baseline"/>
      </w:pPr>
    </w:p>
    <w:p>
      <w:pPr>
        <w:autoSpaceDN w:val="0"/>
        <w:spacing w:line="400" w:lineRule="exact"/>
        <w:textAlignment w:val="baseline"/>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pPr>
    </w:p>
    <w:p>
      <w:pPr>
        <w:widowControl/>
        <w:jc w:val="left"/>
        <w:rPr>
          <w:b/>
          <w:kern w:val="0"/>
          <w:sz w:val="30"/>
          <w:szCs w:val="30"/>
          <w:lang w:bidi="en-US"/>
        </w:rPr>
      </w:pPr>
      <w:r>
        <w:rPr>
          <w:rFonts w:ascii="宋体" w:hAnsi="宋体"/>
          <w:b/>
          <w:kern w:val="0"/>
          <w:sz w:val="30"/>
          <w:szCs w:val="30"/>
          <w:lang w:bidi="en-US"/>
        </w:rPr>
        <w:br w:type="page"/>
      </w:r>
      <w:r>
        <w:rPr>
          <w:rFonts w:hint="eastAsia"/>
          <w:b/>
          <w:kern w:val="0"/>
          <w:sz w:val="30"/>
          <w:szCs w:val="30"/>
          <w:lang w:bidi="en-US"/>
        </w:rPr>
        <w:t>附件四-5：</w:t>
      </w:r>
    </w:p>
    <w:p>
      <w:pPr>
        <w:spacing w:line="400" w:lineRule="exact"/>
        <w:jc w:val="center"/>
        <w:rPr>
          <w:rFonts w:ascii="宋体" w:hAnsi="宋体"/>
          <w:b/>
          <w:sz w:val="28"/>
          <w:szCs w:val="28"/>
        </w:rPr>
      </w:pPr>
      <w:r>
        <w:rPr>
          <w:rFonts w:hint="eastAsia" w:ascii="宋体" w:hAnsi="宋体"/>
          <w:b/>
          <w:sz w:val="28"/>
          <w:szCs w:val="28"/>
        </w:rPr>
        <w:t>投标人承诺书</w:t>
      </w: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rFonts w:hint="eastAsia"/>
          <w:b/>
          <w:kern w:val="0"/>
          <w:sz w:val="30"/>
          <w:szCs w:val="30"/>
          <w:lang w:bidi="en-US"/>
        </w:rPr>
      </w:pPr>
      <w:r>
        <w:rPr>
          <w:rFonts w:ascii="仿宋" w:hAnsi="仿宋" w:eastAsia="仿宋"/>
          <w:sz w:val="32"/>
          <w:szCs w:val="32"/>
        </w:rPr>
        <w:br w:type="page"/>
      </w:r>
      <w:r>
        <w:rPr>
          <w:rFonts w:hint="eastAsia"/>
          <w:b/>
          <w:kern w:val="0"/>
          <w:sz w:val="30"/>
          <w:szCs w:val="30"/>
          <w:lang w:bidi="en-US"/>
        </w:rPr>
        <w:t>附件四-6</w:t>
      </w:r>
    </w:p>
    <w:p>
      <w:pPr>
        <w:pStyle w:val="12"/>
        <w:spacing w:before="0" w:beforeAutospacing="0" w:after="0" w:afterAutospacing="0" w:line="590" w:lineRule="exact"/>
        <w:ind w:firstLine="422" w:firstLineChars="150"/>
        <w:jc w:val="center"/>
        <w:rPr>
          <w:rFonts w:cs="方正黑体_gbk"/>
          <w:b/>
          <w:color w:val="333333"/>
          <w:sz w:val="28"/>
          <w:szCs w:val="28"/>
          <w:shd w:val="clear" w:color="auto" w:fill="FFFFFF"/>
        </w:rPr>
      </w:pPr>
      <w:r>
        <w:rPr>
          <w:rFonts w:hint="eastAsia" w:cs="方正黑体_gbk"/>
          <w:b/>
          <w:color w:val="333333"/>
          <w:sz w:val="28"/>
          <w:szCs w:val="28"/>
          <w:shd w:val="clear" w:color="auto" w:fill="FFFFFF"/>
        </w:rPr>
        <w:t>投标人须知</w:t>
      </w:r>
    </w:p>
    <w:p>
      <w:pPr>
        <w:pStyle w:val="12"/>
        <w:spacing w:before="0" w:beforeAutospacing="0" w:after="0" w:afterAutospacing="0" w:line="590" w:lineRule="exact"/>
        <w:ind w:firstLine="360" w:firstLineChars="150"/>
        <w:rPr>
          <w:rFonts w:cs="方正黑体_gbk"/>
          <w:color w:val="333333"/>
          <w:shd w:val="clear" w:color="auto" w:fill="FFFFFF"/>
        </w:rPr>
      </w:pPr>
      <w:r>
        <w:rPr>
          <w:rFonts w:hint="eastAsia" w:cs="方正黑体_gbk"/>
          <w:color w:val="333333"/>
          <w:shd w:val="clear" w:color="auto" w:fill="FFFFFF"/>
        </w:rPr>
        <w:t>一、进场须知</w:t>
      </w:r>
    </w:p>
    <w:p>
      <w:pPr>
        <w:pStyle w:val="12"/>
        <w:spacing w:before="0" w:beforeAutospacing="0" w:after="0" w:afterAutospacing="0" w:line="480" w:lineRule="exact"/>
        <w:ind w:firstLine="480" w:firstLineChars="200"/>
        <w:rPr>
          <w:rFonts w:cs="方正仿宋_gbk"/>
          <w:b/>
          <w:color w:val="333333"/>
          <w:shd w:val="clear" w:color="auto" w:fill="FFFFFF"/>
        </w:rPr>
      </w:pPr>
      <w:r>
        <w:rPr>
          <w:rFonts w:hint="eastAsia" w:cs="Times New Roman"/>
          <w:color w:val="333333"/>
          <w:shd w:val="clear" w:color="auto" w:fill="FFFFFF"/>
        </w:rPr>
        <w:t>1.</w:t>
      </w:r>
      <w:r>
        <w:rPr>
          <w:rFonts w:hint="eastAsia"/>
          <w:b/>
          <w:color w:val="333333"/>
          <w:u w:val="single"/>
        </w:rPr>
        <w:t>因有</w:t>
      </w:r>
      <w:r>
        <w:rPr>
          <w:rFonts w:hint="eastAsia" w:cs="方正仿宋_gbk"/>
          <w:b/>
          <w:color w:val="333333"/>
          <w:u w:val="single"/>
          <w:shd w:val="clear" w:color="auto" w:fill="FFFFFF"/>
        </w:rPr>
        <w:t>体温测量等工作，投标人应充分考虑</w:t>
      </w:r>
      <w:r>
        <w:rPr>
          <w:rFonts w:hint="eastAsia"/>
          <w:b/>
          <w:color w:val="333333"/>
          <w:u w:val="single"/>
        </w:rPr>
        <w:t>预留时间，提前到达开评标场所</w:t>
      </w:r>
      <w:r>
        <w:rPr>
          <w:rFonts w:hint="eastAsia" w:cs="方正仿宋_gbk"/>
          <w:b/>
          <w:color w:val="333333"/>
          <w:u w:val="single"/>
          <w:shd w:val="clear" w:color="auto" w:fill="FFFFFF"/>
        </w:rPr>
        <w:t>；</w:t>
      </w:r>
    </w:p>
    <w:p>
      <w:pPr>
        <w:pStyle w:val="12"/>
        <w:spacing w:before="0" w:beforeAutospacing="0" w:after="0" w:afterAutospacing="0" w:line="480" w:lineRule="exact"/>
        <w:ind w:firstLine="480" w:firstLineChars="200"/>
      </w:pPr>
      <w:r>
        <w:rPr>
          <w:rFonts w:hint="eastAsia" w:cs="Times New Roman"/>
          <w:color w:val="333333"/>
          <w:shd w:val="clear" w:color="auto" w:fill="FFFFFF"/>
        </w:rPr>
        <w:t>2.</w:t>
      </w:r>
      <w:r>
        <w:rPr>
          <w:rFonts w:hint="eastAsia" w:cs="方正仿宋_gbk"/>
          <w:color w:val="333333"/>
          <w:shd w:val="clear" w:color="auto" w:fill="FFFFFF"/>
        </w:rPr>
        <w:t>向场地管理人员出示有效身份证及“苏康码”（或“我的常州”APP健康码）；</w:t>
      </w:r>
    </w:p>
    <w:p>
      <w:pPr>
        <w:pStyle w:val="12"/>
        <w:spacing w:before="0" w:beforeAutospacing="0" w:after="0" w:afterAutospacing="0" w:line="480" w:lineRule="exact"/>
        <w:ind w:firstLine="480" w:firstLineChars="200"/>
        <w:rPr>
          <w:rFonts w:cs="方正仿宋_gbk"/>
          <w:color w:val="333333"/>
          <w:shd w:val="clear" w:color="auto" w:fill="FFFFFF"/>
        </w:rPr>
      </w:pPr>
      <w:r>
        <w:rPr>
          <w:rFonts w:hint="eastAsia" w:cs="Times New Roman"/>
          <w:color w:val="333333"/>
          <w:shd w:val="clear" w:color="auto" w:fill="FFFFFF"/>
        </w:rPr>
        <w:t>3.</w:t>
      </w:r>
      <w:r>
        <w:rPr>
          <w:rFonts w:hint="eastAsia" w:cs="方正仿宋_gbk"/>
          <w:color w:val="333333"/>
          <w:shd w:val="clear" w:color="auto" w:fill="FFFFFF"/>
        </w:rPr>
        <w:t>向场地管理人员提交《健康信息登记表》报备；</w:t>
      </w:r>
    </w:p>
    <w:p>
      <w:pPr>
        <w:pStyle w:val="12"/>
        <w:spacing w:before="0" w:beforeAutospacing="0" w:after="0" w:afterAutospacing="0" w:line="480" w:lineRule="exact"/>
        <w:ind w:firstLine="480" w:firstLineChars="200"/>
      </w:pPr>
      <w:r>
        <w:rPr>
          <w:rFonts w:hint="eastAsia" w:cs="Times New Roman"/>
          <w:color w:val="333333"/>
          <w:shd w:val="clear" w:color="auto" w:fill="FFFFFF"/>
        </w:rPr>
        <w:t>4.</w:t>
      </w:r>
      <w:r>
        <w:rPr>
          <w:rFonts w:hint="eastAsia" w:cs="方正仿宋_gbk"/>
          <w:color w:val="333333"/>
          <w:shd w:val="clear" w:color="auto" w:fill="FFFFFF"/>
        </w:rPr>
        <w:t>服从现场管理人员安排在固定座位就坐，直至项目结束方可离开交易场所；</w:t>
      </w:r>
    </w:p>
    <w:p>
      <w:pPr>
        <w:pStyle w:val="12"/>
        <w:spacing w:before="0" w:beforeAutospacing="0" w:after="0" w:afterAutospacing="0" w:line="480" w:lineRule="exact"/>
        <w:ind w:firstLine="482" w:firstLineChars="200"/>
        <w:rPr>
          <w:rFonts w:cs="方正仿宋_gbk"/>
          <w:b/>
          <w:color w:val="333333"/>
          <w:highlight w:val="none"/>
          <w:u w:val="single"/>
          <w:shd w:val="clear" w:color="auto" w:fill="FFFFFF"/>
        </w:rPr>
      </w:pPr>
      <w:r>
        <w:rPr>
          <w:rFonts w:hint="eastAsia" w:cs="Times New Roman"/>
          <w:b/>
          <w:color w:val="333333"/>
          <w:highlight w:val="none"/>
          <w:u w:val="single"/>
          <w:shd w:val="clear" w:color="auto" w:fill="FFFFFF"/>
        </w:rPr>
        <w:t>5.</w:t>
      </w:r>
      <w:r>
        <w:rPr>
          <w:rFonts w:hint="eastAsia" w:cs="方正仿宋_gbk"/>
          <w:b/>
          <w:color w:val="333333"/>
          <w:highlight w:val="none"/>
          <w:u w:val="single"/>
          <w:shd w:val="clear" w:color="auto" w:fill="FFFFFF"/>
        </w:rPr>
        <w:t>投标单位只能派遣1名代表参与交易活动，进入现场后配合场地管理人员做好投标文件等消毒；</w:t>
      </w:r>
    </w:p>
    <w:p>
      <w:pPr>
        <w:pStyle w:val="12"/>
        <w:spacing w:before="0" w:beforeAutospacing="0" w:after="0" w:afterAutospacing="0" w:line="480" w:lineRule="exact"/>
        <w:ind w:firstLine="480" w:firstLineChars="200"/>
      </w:pPr>
      <w:r>
        <w:rPr>
          <w:rFonts w:hint="eastAsia" w:cs="方正仿宋_gbk"/>
          <w:color w:val="333333"/>
          <w:shd w:val="clear" w:color="auto" w:fill="FFFFFF"/>
        </w:rPr>
        <w:t>6、遵守开评标工作纪律,不得随意走动。</w:t>
      </w:r>
    </w:p>
    <w:p>
      <w:pPr>
        <w:pStyle w:val="12"/>
        <w:spacing w:before="0" w:beforeAutospacing="0" w:after="0" w:afterAutospacing="0" w:line="480" w:lineRule="exact"/>
        <w:ind w:firstLine="480" w:firstLineChars="200"/>
        <w:rPr>
          <w:rFonts w:cs="方正黑体_gbk"/>
          <w:color w:val="333333"/>
          <w:shd w:val="clear" w:color="auto" w:fill="FFFFFF"/>
        </w:rPr>
      </w:pPr>
      <w:r>
        <w:rPr>
          <w:rFonts w:hint="eastAsia" w:cs="方正黑体_gbk"/>
          <w:color w:val="333333"/>
          <w:shd w:val="clear" w:color="auto" w:fill="FFFFFF"/>
        </w:rPr>
        <w:t>二、注意事项</w:t>
      </w:r>
    </w:p>
    <w:p>
      <w:pPr>
        <w:pStyle w:val="12"/>
        <w:spacing w:before="0" w:beforeAutospacing="0" w:after="0" w:afterAutospacing="0" w:line="480" w:lineRule="exact"/>
        <w:ind w:firstLine="480" w:firstLineChars="200"/>
        <w:rPr>
          <w:rFonts w:hint="eastAsia" w:cs="Times New Roman"/>
        </w:rPr>
      </w:pPr>
      <w:r>
        <w:rPr>
          <w:rFonts w:hint="eastAsia" w:cs="Times New Roman"/>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2"/>
        <w:spacing w:before="0" w:beforeAutospacing="0" w:after="0" w:afterAutospacing="0" w:line="480" w:lineRule="exact"/>
        <w:ind w:firstLine="480" w:firstLineChars="200"/>
        <w:rPr>
          <w:rFonts w:hint="eastAsia" w:cs="Times New Roman"/>
        </w:rPr>
      </w:pPr>
      <w:r>
        <w:rPr>
          <w:rFonts w:hint="eastAsia" w:cs="Times New Roman"/>
        </w:rPr>
        <w:t>2、身体出现发热(≧37.3°C)、乏力、肌肉酸痛、咳嗽等症状，苏康码（或“我的常州”APP健康码）为非绿码，未填写并提交《健康信息登记表》，未正确佩戴口罩的各类人员，不得进场参加交易活动。</w:t>
      </w:r>
    </w:p>
    <w:p>
      <w:pPr>
        <w:pStyle w:val="12"/>
        <w:spacing w:before="0" w:beforeAutospacing="0" w:after="0" w:afterAutospacing="0" w:line="480" w:lineRule="exact"/>
        <w:ind w:firstLine="480" w:firstLineChars="200"/>
        <w:rPr>
          <w:rFonts w:hint="eastAsia" w:cs="Times New Roman"/>
        </w:rPr>
      </w:pPr>
      <w:r>
        <w:rPr>
          <w:rFonts w:hint="eastAsia" w:cs="Times New Roman"/>
        </w:rPr>
        <w:t>3、进场人员做好个人防护，全程佩戴口罩，尽量隔空就座(≧1米)，不随便走动，不在走廊内闲聊，交易结束立即离场。人员较多时，应服从工作人员分流安排，自觉维护良好秩序。</w:t>
      </w:r>
    </w:p>
    <w:p>
      <w:pPr>
        <w:pStyle w:val="12"/>
        <w:spacing w:before="0" w:beforeAutospacing="0" w:after="0" w:afterAutospacing="0" w:line="480" w:lineRule="exact"/>
        <w:ind w:firstLine="480" w:firstLineChars="200"/>
        <w:rPr>
          <w:rFonts w:cs="Times New Roman"/>
        </w:rPr>
      </w:pPr>
      <w:r>
        <w:rPr>
          <w:rFonts w:hint="eastAsia" w:cs="Times New Roman"/>
        </w:rPr>
        <w:t>4、废弃口罩及餐饮垃圾须单独封装放入现场管理人员指定地点，不得随意丢弃。</w:t>
      </w:r>
    </w:p>
    <w:p>
      <w:pPr>
        <w:rPr>
          <w:rFonts w:ascii="宋体" w:hAnsi="宋体"/>
          <w:sz w:val="24"/>
        </w:rPr>
      </w:pPr>
    </w:p>
    <w:p>
      <w:pPr>
        <w:rPr>
          <w:rFonts w:ascii="仿宋" w:hAnsi="仿宋" w:eastAsia="仿宋"/>
        </w:rPr>
      </w:pPr>
    </w:p>
    <w:p>
      <w:pPr>
        <w:widowControl/>
        <w:jc w:val="center"/>
        <w:rPr>
          <w:rFonts w:ascii="黑体" w:hAnsi="黑体" w:eastAsia="黑体" w:cs="宋体"/>
          <w:kern w:val="0"/>
          <w:sz w:val="32"/>
          <w:szCs w:val="32"/>
        </w:rPr>
      </w:pPr>
      <w:r>
        <w:rPr>
          <w:rFonts w:ascii="仿宋" w:hAnsi="仿宋" w:eastAsia="仿宋"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（本地企业）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pPr>
        <w:widowControl/>
        <w:jc w:val="center"/>
        <w:rPr>
          <w:rFonts w:ascii="黑体" w:hAnsi="黑体" w:eastAsia="黑体" w:cs="宋体"/>
          <w:kern w:val="0"/>
          <w:sz w:val="32"/>
          <w:szCs w:val="32"/>
        </w:rPr>
      </w:pPr>
      <w:r>
        <w:rPr>
          <w:rFonts w:ascii="黑体" w:hAnsi="黑体" w:eastAsia="黑体"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（外地企业）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w:t>
            </w:r>
            <w:r>
              <w:rPr>
                <w:rFonts w:hint="eastAsia" w:ascii="宋体" w:hAnsi="宋体" w:cs="宋体"/>
                <w:color w:val="333333"/>
                <w:kern w:val="0"/>
                <w:sz w:val="24"/>
              </w:rPr>
              <w:t>居住地</w:t>
            </w:r>
            <w:r>
              <w:rPr>
                <w:rFonts w:ascii="宋体" w:hAnsi="宋体" w:cs="宋体"/>
                <w:color w:val="333333"/>
                <w:kern w:val="0"/>
                <w:sz w:val="24"/>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w:t>
            </w:r>
            <w:r>
              <w:rPr>
                <w:rFonts w:hint="eastAsia" w:ascii="宋体" w:hAnsi="宋体" w:cs="宋体"/>
                <w:color w:val="333333"/>
                <w:kern w:val="0"/>
                <w:sz w:val="24"/>
              </w:rPr>
              <w:t>居住地</w:t>
            </w:r>
            <w:r>
              <w:rPr>
                <w:rFonts w:ascii="宋体" w:hAnsi="宋体" w:cs="宋体"/>
                <w:color w:val="333333"/>
                <w:kern w:val="0"/>
                <w:sz w:val="24"/>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w:t>
            </w:r>
            <w:r>
              <w:rPr>
                <w:rFonts w:hint="eastAsia" w:ascii="宋体" w:hAnsi="宋体" w:cs="宋体"/>
                <w:color w:val="333333"/>
                <w:kern w:val="0"/>
                <w:sz w:val="24"/>
              </w:rPr>
              <w:t>回居住地</w:t>
            </w:r>
            <w:r>
              <w:rPr>
                <w:rFonts w:ascii="宋体" w:hAnsi="宋体" w:cs="宋体"/>
                <w:color w:val="333333"/>
                <w:kern w:val="0"/>
                <w:sz w:val="24"/>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pPr>
        <w:pStyle w:val="4"/>
        <w:spacing w:before="12"/>
        <w:rPr>
          <w:rFonts w:hint="eastAsia"/>
          <w:b/>
          <w:kern w:val="0"/>
          <w:sz w:val="30"/>
          <w:szCs w:val="30"/>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016032"/>
    <w:rsid w:val="076D7355"/>
    <w:rsid w:val="084A3AF2"/>
    <w:rsid w:val="08593E95"/>
    <w:rsid w:val="0885334E"/>
    <w:rsid w:val="08AE48CC"/>
    <w:rsid w:val="08DA7959"/>
    <w:rsid w:val="08E644EE"/>
    <w:rsid w:val="097D2181"/>
    <w:rsid w:val="099879FC"/>
    <w:rsid w:val="09AC15D7"/>
    <w:rsid w:val="09DA0818"/>
    <w:rsid w:val="0A620B48"/>
    <w:rsid w:val="0A676DD0"/>
    <w:rsid w:val="0A68107C"/>
    <w:rsid w:val="0B047A29"/>
    <w:rsid w:val="0B970C2A"/>
    <w:rsid w:val="0BEC68E9"/>
    <w:rsid w:val="0C5A3BE5"/>
    <w:rsid w:val="0C784B4A"/>
    <w:rsid w:val="0C855D8E"/>
    <w:rsid w:val="0CD562F3"/>
    <w:rsid w:val="0D093BE2"/>
    <w:rsid w:val="0D435F5B"/>
    <w:rsid w:val="0DDC0079"/>
    <w:rsid w:val="0DE243A8"/>
    <w:rsid w:val="0E0B7586"/>
    <w:rsid w:val="0E0D050B"/>
    <w:rsid w:val="0E325BE4"/>
    <w:rsid w:val="0E8E5D75"/>
    <w:rsid w:val="0F0E4B1D"/>
    <w:rsid w:val="0F7D58E6"/>
    <w:rsid w:val="0F847F7D"/>
    <w:rsid w:val="0FDE03A7"/>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F54DC0"/>
    <w:rsid w:val="1EC50048"/>
    <w:rsid w:val="1F923279"/>
    <w:rsid w:val="1FDE2924"/>
    <w:rsid w:val="1FFF0B0E"/>
    <w:rsid w:val="20162F21"/>
    <w:rsid w:val="204027F3"/>
    <w:rsid w:val="204903D9"/>
    <w:rsid w:val="2249683D"/>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A006D9D"/>
    <w:rsid w:val="2A2E690E"/>
    <w:rsid w:val="2A882640"/>
    <w:rsid w:val="2A9156FA"/>
    <w:rsid w:val="2AED6D06"/>
    <w:rsid w:val="2B7C1A6F"/>
    <w:rsid w:val="2B971F86"/>
    <w:rsid w:val="2BA759A9"/>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40467F8"/>
    <w:rsid w:val="341F2C1B"/>
    <w:rsid w:val="34382C6A"/>
    <w:rsid w:val="344637A6"/>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6D0F32"/>
    <w:rsid w:val="3C7D367E"/>
    <w:rsid w:val="3CDD727A"/>
    <w:rsid w:val="3D216BB1"/>
    <w:rsid w:val="3D2E0651"/>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C57F15"/>
    <w:rsid w:val="40152D33"/>
    <w:rsid w:val="409D38CE"/>
    <w:rsid w:val="40E95629"/>
    <w:rsid w:val="4126131A"/>
    <w:rsid w:val="413408B2"/>
    <w:rsid w:val="414335F5"/>
    <w:rsid w:val="41731C05"/>
    <w:rsid w:val="41A976D6"/>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116330"/>
    <w:rsid w:val="51447480"/>
    <w:rsid w:val="5208004E"/>
    <w:rsid w:val="52092C5B"/>
    <w:rsid w:val="5246693D"/>
    <w:rsid w:val="52846117"/>
    <w:rsid w:val="529D4CA5"/>
    <w:rsid w:val="531A4778"/>
    <w:rsid w:val="54444E15"/>
    <w:rsid w:val="55073941"/>
    <w:rsid w:val="551B1E9C"/>
    <w:rsid w:val="55292CAB"/>
    <w:rsid w:val="55901EAB"/>
    <w:rsid w:val="55A364A4"/>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625664"/>
    <w:rsid w:val="5B760F17"/>
    <w:rsid w:val="5CA2123D"/>
    <w:rsid w:val="5D345E7F"/>
    <w:rsid w:val="5D40413A"/>
    <w:rsid w:val="5DAF4762"/>
    <w:rsid w:val="5E0A742F"/>
    <w:rsid w:val="5E201103"/>
    <w:rsid w:val="5E650E6D"/>
    <w:rsid w:val="5F381BCD"/>
    <w:rsid w:val="5F3A479F"/>
    <w:rsid w:val="5F6F6EAF"/>
    <w:rsid w:val="5F816803"/>
    <w:rsid w:val="60384B7B"/>
    <w:rsid w:val="61534892"/>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3F48C6"/>
    <w:rsid w:val="75F56E47"/>
    <w:rsid w:val="766A369B"/>
    <w:rsid w:val="76857A28"/>
    <w:rsid w:val="76B82E1B"/>
    <w:rsid w:val="76E5408F"/>
    <w:rsid w:val="77B442A6"/>
    <w:rsid w:val="780F0669"/>
    <w:rsid w:val="78934284"/>
    <w:rsid w:val="78E55BB5"/>
    <w:rsid w:val="79756C84"/>
    <w:rsid w:val="79B50128"/>
    <w:rsid w:val="7A5513B6"/>
    <w:rsid w:val="7ABF03BC"/>
    <w:rsid w:val="7AC25E8D"/>
    <w:rsid w:val="7AC70582"/>
    <w:rsid w:val="7B36093B"/>
    <w:rsid w:val="7B8F33C8"/>
    <w:rsid w:val="7BDF37BA"/>
    <w:rsid w:val="7BF7697D"/>
    <w:rsid w:val="7C1562AA"/>
    <w:rsid w:val="7C425D7F"/>
    <w:rsid w:val="7D41638E"/>
    <w:rsid w:val="7D594F6C"/>
    <w:rsid w:val="7D851FC9"/>
    <w:rsid w:val="7E2870B4"/>
    <w:rsid w:val="7E387931"/>
    <w:rsid w:val="7E816FDE"/>
    <w:rsid w:val="7E955384"/>
    <w:rsid w:val="7EF56EB0"/>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1710</Words>
  <Characters>9752</Characters>
  <Lines>81</Lines>
  <Paragraphs>22</Paragraphs>
  <TotalTime>4</TotalTime>
  <ScaleCrop>false</ScaleCrop>
  <LinksUpToDate>false</LinksUpToDate>
  <CharactersWithSpaces>11440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Administrator</cp:lastModifiedBy>
  <cp:lastPrinted>2020-12-25T05:37:00Z</cp:lastPrinted>
  <dcterms:modified xsi:type="dcterms:W3CDTF">2021-06-04T08:11:02Z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B02830813A004CE5B190DE8ED9A23B8C</vt:lpwstr>
  </property>
</Properties>
</file>