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highlight w:val="none"/>
        </w:rPr>
      </w:pPr>
      <w:bookmarkStart w:id="0" w:name="_Toc522797131"/>
      <w:bookmarkStart w:id="1" w:name="_Toc389065122"/>
      <w:r>
        <w:rPr>
          <w:rFonts w:hint="eastAsia" w:ascii="黑体" w:eastAsia="黑体"/>
          <w:color w:val="000000"/>
          <w:sz w:val="44"/>
          <w:szCs w:val="44"/>
          <w:highlight w:val="none"/>
        </w:rPr>
        <w:t>经开区工程建设项目招标公告</w:t>
      </w:r>
    </w:p>
    <w:bookmarkEnd w:id="0"/>
    <w:bookmarkEnd w:id="1"/>
    <w:p>
      <w:pPr>
        <w:spacing w:line="300" w:lineRule="exact"/>
        <w:jc w:val="left"/>
        <w:rPr>
          <w:rFonts w:hint="eastAsia" w:ascii="宋体" w:hAnsi="宋体" w:eastAsia="宋体" w:cs="宋体"/>
          <w:b/>
          <w:bCs/>
          <w:kern w:val="0"/>
          <w:sz w:val="24"/>
          <w:highlight w:val="none"/>
        </w:rPr>
      </w:pPr>
      <w:r>
        <w:rPr>
          <w:rFonts w:hint="eastAsia"/>
          <w:b/>
          <w:bCs/>
          <w:color w:val="0000FF"/>
          <w:kern w:val="0"/>
          <w:sz w:val="24"/>
          <w:highlight w:val="none"/>
        </w:rPr>
        <w:t xml:space="preserve">                                                      </w:t>
      </w:r>
      <w:r>
        <w:rPr>
          <w:rFonts w:hint="eastAsia" w:ascii="宋体" w:hAnsi="宋体" w:eastAsia="宋体" w:cs="宋体"/>
          <w:b/>
          <w:bCs/>
          <w:kern w:val="0"/>
          <w:sz w:val="24"/>
          <w:highlight w:val="none"/>
        </w:rPr>
        <w:t>编号：</w:t>
      </w:r>
      <w:r>
        <w:rPr>
          <w:rFonts w:hint="eastAsia" w:ascii="宋体" w:hAnsi="宋体" w:eastAsia="宋体" w:cs="宋体"/>
          <w:b/>
          <w:bCs/>
          <w:kern w:val="0"/>
          <w:sz w:val="24"/>
          <w:highlight w:val="none"/>
          <w:lang w:val="en-US" w:eastAsia="zh-CN"/>
        </w:rPr>
        <w:t>YGZB（2021）</w:t>
      </w:r>
      <w:r>
        <w:rPr>
          <w:rFonts w:hint="eastAsia" w:ascii="宋体" w:hAnsi="宋体" w:cs="宋体"/>
          <w:b/>
          <w:bCs/>
          <w:kern w:val="0"/>
          <w:sz w:val="24"/>
          <w:highlight w:val="none"/>
          <w:lang w:val="en-US" w:eastAsia="zh-CN"/>
        </w:rPr>
        <w:t>26</w:t>
      </w:r>
      <w:r>
        <w:rPr>
          <w:rFonts w:hint="eastAsia" w:ascii="宋体" w:hAnsi="宋体" w:eastAsia="宋体" w:cs="宋体"/>
          <w:b/>
          <w:bCs/>
          <w:kern w:val="0"/>
          <w:sz w:val="24"/>
          <w:highlight w:val="none"/>
          <w:lang w:val="en-US" w:eastAsia="zh-CN"/>
        </w:rPr>
        <w:t>号</w:t>
      </w:r>
      <w:r>
        <w:rPr>
          <w:rFonts w:hint="eastAsia" w:ascii="宋体" w:hAnsi="宋体" w:eastAsia="宋体" w:cs="宋体"/>
          <w:b/>
          <w:bCs/>
          <w:kern w:val="0"/>
          <w:sz w:val="24"/>
          <w:highlight w:val="none"/>
        </w:rPr>
        <w:t xml:space="preserve">                                        </w:t>
      </w:r>
    </w:p>
    <w:p>
      <w:pPr>
        <w:spacing w:line="300" w:lineRule="exact"/>
        <w:jc w:val="center"/>
        <w:rPr>
          <w:rFonts w:hint="eastAsia" w:ascii="宋体" w:hAnsi="宋体" w:eastAsia="宋体" w:cs="宋体"/>
          <w:szCs w:val="21"/>
          <w:highlight w:val="none"/>
        </w:rPr>
      </w:pP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日期：2021年</w:t>
      </w:r>
      <w:r>
        <w:rPr>
          <w:rFonts w:hint="eastAsia" w:ascii="宋体" w:hAnsi="宋体" w:cs="宋体"/>
          <w:b/>
          <w:bCs/>
          <w:kern w:val="0"/>
          <w:sz w:val="24"/>
          <w:highlight w:val="none"/>
          <w:lang w:val="en-US" w:eastAsia="zh-CN"/>
        </w:rPr>
        <w:t>11</w:t>
      </w:r>
      <w:r>
        <w:rPr>
          <w:rFonts w:hint="eastAsia" w:ascii="宋体" w:hAnsi="宋体" w:eastAsia="宋体" w:cs="宋体"/>
          <w:b/>
          <w:bCs/>
          <w:kern w:val="0"/>
          <w:sz w:val="24"/>
          <w:highlight w:val="none"/>
        </w:rPr>
        <w:t>月</w:t>
      </w:r>
      <w:r>
        <w:rPr>
          <w:rFonts w:hint="eastAsia" w:ascii="宋体" w:hAnsi="宋体" w:cs="宋体"/>
          <w:b/>
          <w:bCs/>
          <w:kern w:val="0"/>
          <w:sz w:val="24"/>
          <w:highlight w:val="none"/>
          <w:lang w:val="en-US" w:eastAsia="zh-CN"/>
        </w:rPr>
        <w:t>05</w:t>
      </w:r>
      <w:r>
        <w:rPr>
          <w:rFonts w:hint="eastAsia" w:ascii="宋体" w:hAnsi="宋体" w:eastAsia="宋体" w:cs="宋体"/>
          <w:b/>
          <w:bCs/>
          <w:kern w:val="0"/>
          <w:sz w:val="24"/>
          <w:highlight w:val="none"/>
        </w:rPr>
        <w:t>日</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一、招标条件</w:t>
      </w:r>
      <w:r>
        <w:rPr>
          <w:rFonts w:ascii="宋体" w:hAnsi="宋体" w:cs="Arial"/>
          <w:b/>
          <w:bCs/>
          <w:color w:val="000000"/>
          <w:kern w:val="0"/>
          <w:sz w:val="28"/>
          <w:szCs w:val="28"/>
          <w:highlight w:val="none"/>
        </w:rPr>
        <w:tab/>
      </w:r>
    </w:p>
    <w:p>
      <w:pPr>
        <w:spacing w:line="520" w:lineRule="exact"/>
        <w:ind w:firstLine="482" w:firstLineChars="200"/>
        <w:jc w:val="left"/>
        <w:rPr>
          <w:szCs w:val="21"/>
          <w:highlight w:val="none"/>
        </w:rPr>
      </w:pPr>
      <w:r>
        <w:rPr>
          <w:rFonts w:hint="eastAsia" w:ascii="宋体" w:hAnsi="宋体" w:cs="宋体"/>
          <w:b/>
          <w:color w:val="000000"/>
          <w:sz w:val="24"/>
          <w:highlight w:val="none"/>
          <w:u w:val="single"/>
          <w:lang w:val="en-US" w:eastAsia="zh-CN"/>
        </w:rPr>
        <w:t xml:space="preserve"> 光大北停车场建设工程 </w:t>
      </w:r>
      <w:r>
        <w:rPr>
          <w:rFonts w:hint="eastAsia" w:ascii="宋体" w:hAnsi="宋体" w:cs="宋体"/>
          <w:kern w:val="0"/>
          <w:sz w:val="24"/>
          <w:highlight w:val="none"/>
        </w:rPr>
        <w:t>已由</w:t>
      </w:r>
      <w:r>
        <w:rPr>
          <w:rFonts w:hint="eastAsia" w:ascii="宋体" w:hAnsi="宋体" w:cs="宋体"/>
          <w:b/>
          <w:color w:val="000000"/>
          <w:sz w:val="24"/>
          <w:highlight w:val="none"/>
          <w:u w:val="single"/>
          <w:lang w:val="en-US" w:eastAsia="zh-CN"/>
        </w:rPr>
        <w:t xml:space="preserve"> 常州市武进区遥观镇人民政府 </w:t>
      </w:r>
      <w:r>
        <w:rPr>
          <w:rFonts w:hint="eastAsia" w:ascii="宋体" w:hAnsi="宋体" w:cs="宋体"/>
          <w:kern w:val="0"/>
          <w:sz w:val="24"/>
          <w:highlight w:val="none"/>
        </w:rPr>
        <w:t>（项目审批、核准或备案机关名称）批准建设，招标人为</w:t>
      </w:r>
      <w:r>
        <w:rPr>
          <w:rFonts w:hint="eastAsia" w:ascii="宋体" w:hAnsi="宋体" w:cs="宋体"/>
          <w:b/>
          <w:color w:val="000000"/>
          <w:sz w:val="24"/>
          <w:highlight w:val="none"/>
          <w:u w:val="single"/>
          <w:lang w:val="en-US" w:eastAsia="zh-CN"/>
        </w:rPr>
        <w:t xml:space="preserve"> </w:t>
      </w:r>
      <w:r>
        <w:rPr>
          <w:rFonts w:hint="eastAsia" w:ascii="宋体" w:hAnsi="宋体" w:cs="宋体"/>
          <w:b/>
          <w:color w:val="000000"/>
          <w:sz w:val="24"/>
          <w:highlight w:val="yellow"/>
          <w:u w:val="single"/>
          <w:lang w:val="en-US" w:eastAsia="zh-CN"/>
        </w:rPr>
        <w:t>常州市武进区遥观镇人民政府</w:t>
      </w:r>
      <w:r>
        <w:rPr>
          <w:rFonts w:hint="eastAsia" w:ascii="宋体" w:hAnsi="宋体" w:cs="宋体"/>
          <w:b/>
          <w:color w:val="000000"/>
          <w:sz w:val="24"/>
          <w:highlight w:val="none"/>
          <w:u w:val="single"/>
          <w:lang w:val="en-US" w:eastAsia="zh-CN"/>
        </w:rPr>
        <w:t xml:space="preserve"> </w:t>
      </w:r>
      <w:r>
        <w:rPr>
          <w:rFonts w:hint="eastAsia" w:ascii="宋体" w:hAnsi="宋体" w:cs="宋体"/>
          <w:kern w:val="0"/>
          <w:sz w:val="24"/>
          <w:highlight w:val="none"/>
        </w:rPr>
        <w:t>，建设资金来自</w:t>
      </w:r>
      <w:r>
        <w:rPr>
          <w:rFonts w:hint="eastAsia"/>
          <w:b/>
          <w:bCs/>
          <w:kern w:val="0"/>
          <w:sz w:val="24"/>
          <w:szCs w:val="20"/>
          <w:highlight w:val="none"/>
          <w:u w:val="single"/>
          <w:lang w:val="en-US" w:eastAsia="zh-CN"/>
        </w:rPr>
        <w:t xml:space="preserve"> 财政 </w:t>
      </w:r>
      <w:r>
        <w:rPr>
          <w:rFonts w:hint="eastAsia" w:ascii="宋体" w:hAnsi="宋体" w:cs="宋体"/>
          <w:kern w:val="0"/>
          <w:sz w:val="24"/>
          <w:highlight w:val="none"/>
        </w:rPr>
        <w:t>（资金来源），项目出资比例为</w:t>
      </w:r>
      <w:r>
        <w:rPr>
          <w:rFonts w:ascii="宋体" w:hAnsi="宋体" w:cs="宋体"/>
          <w:b/>
          <w:color w:val="000000"/>
          <w:sz w:val="24"/>
          <w:highlight w:val="none"/>
          <w:u w:val="single"/>
        </w:rPr>
        <w:t>国有资金：100.00%,私有资金：0.00%,外国政府及组织投资:0.00%,境外私人投资:0.00%</w:t>
      </w:r>
      <w:r>
        <w:rPr>
          <w:rFonts w:hint="eastAsia" w:ascii="宋体" w:hAnsi="宋体" w:cs="宋体"/>
          <w:kern w:val="0"/>
          <w:sz w:val="24"/>
          <w:highlight w:val="none"/>
        </w:rPr>
        <w:t>。项目已具备招标条件，现对该项目进行</w:t>
      </w:r>
      <w:r>
        <w:rPr>
          <w:rFonts w:hint="eastAsia" w:ascii="宋体" w:hAnsi="宋体" w:cs="宋体"/>
          <w:b/>
          <w:color w:val="000000"/>
          <w:sz w:val="24"/>
          <w:highlight w:val="none"/>
          <w:u w:val="single"/>
          <w:lang w:val="en-US" w:eastAsia="zh-CN"/>
        </w:rPr>
        <w:t xml:space="preserve"> 光大北停车场建设工程 </w:t>
      </w:r>
      <w:r>
        <w:rPr>
          <w:rFonts w:hint="eastAsia" w:ascii="宋体" w:hAnsi="宋体" w:cs="宋体"/>
          <w:bCs/>
          <w:color w:val="000000"/>
          <w:sz w:val="24"/>
          <w:highlight w:val="none"/>
        </w:rPr>
        <w:t>进行公开</w:t>
      </w:r>
      <w:r>
        <w:rPr>
          <w:rFonts w:hint="eastAsia" w:ascii="宋体" w:hAnsi="宋体" w:cs="宋体"/>
          <w:kern w:val="0"/>
          <w:sz w:val="24"/>
          <w:highlight w:val="none"/>
        </w:rPr>
        <w:t xml:space="preserve">招标。 </w:t>
      </w:r>
      <w:r>
        <w:rPr>
          <w:rFonts w:hint="eastAsia" w:ascii="宋体" w:hAnsi="宋体" w:cs="宋体"/>
          <w:kern w:val="0"/>
          <w:sz w:val="24"/>
          <w:highlight w:val="none"/>
        </w:rPr>
        <w:tab/>
      </w:r>
      <w:r>
        <w:rPr>
          <w:rFonts w:hint="eastAsia" w:ascii="宋体" w:hAnsi="宋体" w:cs="宋体"/>
          <w:kern w:val="0"/>
          <w:sz w:val="24"/>
          <w:highlight w:val="none"/>
        </w:rPr>
        <w:t xml:space="preserve"> </w:t>
      </w:r>
    </w:p>
    <w:p>
      <w:pPr>
        <w:tabs>
          <w:tab w:val="left" w:pos="2025"/>
        </w:tabs>
        <w:spacing w:line="520" w:lineRule="exact"/>
        <w:rPr>
          <w:rFonts w:ascii="宋体" w:hAnsi="宋体" w:cs="Arial"/>
          <w:b/>
          <w:bCs/>
          <w:color w:val="000000"/>
          <w:kern w:val="0"/>
          <w:sz w:val="28"/>
          <w:szCs w:val="28"/>
          <w:highlight w:val="none"/>
        </w:rPr>
      </w:pPr>
      <w:bookmarkStart w:id="2" w:name="_Toc522797132"/>
      <w:bookmarkStart w:id="3" w:name="_Toc389065123"/>
      <w:r>
        <w:rPr>
          <w:rFonts w:hint="eastAsia" w:ascii="宋体" w:hAnsi="宋体" w:cs="Arial"/>
          <w:b/>
          <w:bCs/>
          <w:color w:val="000000"/>
          <w:kern w:val="0"/>
          <w:sz w:val="28"/>
          <w:szCs w:val="28"/>
          <w:highlight w:val="none"/>
        </w:rPr>
        <w:t>二、项目概况</w:t>
      </w:r>
      <w:bookmarkEnd w:id="2"/>
      <w:bookmarkEnd w:id="3"/>
    </w:p>
    <w:p>
      <w:pPr>
        <w:spacing w:line="520" w:lineRule="exact"/>
        <w:ind w:firstLine="480" w:firstLineChars="200"/>
        <w:rPr>
          <w:rFonts w:hint="default"/>
          <w:sz w:val="24"/>
          <w:szCs w:val="20"/>
          <w:highlight w:val="none"/>
          <w:u w:val="single"/>
          <w:lang w:val="en-US"/>
        </w:rPr>
      </w:pPr>
      <w:r>
        <w:rPr>
          <w:rFonts w:hint="eastAsia" w:ascii="宋体" w:hAnsi="宋体" w:cs="宋体"/>
          <w:kern w:val="0"/>
          <w:sz w:val="24"/>
          <w:highlight w:val="none"/>
        </w:rPr>
        <w:t>（1）工程地点：</w:t>
      </w:r>
      <w:r>
        <w:rPr>
          <w:rFonts w:hint="eastAsia"/>
          <w:sz w:val="24"/>
          <w:szCs w:val="20"/>
          <w:highlight w:val="none"/>
          <w:u w:val="single"/>
          <w:lang w:val="en-US" w:eastAsia="zh-CN"/>
        </w:rPr>
        <w:t xml:space="preserve"> 常</w:t>
      </w:r>
      <w:r>
        <w:rPr>
          <w:rFonts w:hint="eastAsia"/>
          <w:sz w:val="24"/>
          <w:szCs w:val="20"/>
          <w:highlight w:val="none"/>
          <w:u w:val="single"/>
        </w:rPr>
        <w:t>州市</w:t>
      </w:r>
      <w:r>
        <w:rPr>
          <w:rFonts w:hint="eastAsia"/>
          <w:sz w:val="24"/>
          <w:szCs w:val="20"/>
          <w:highlight w:val="none"/>
          <w:u w:val="single"/>
          <w:lang w:eastAsia="zh-CN"/>
        </w:rPr>
        <w:t>经开区遥观镇</w:t>
      </w:r>
      <w:r>
        <w:rPr>
          <w:rFonts w:hint="eastAsia"/>
          <w:sz w:val="24"/>
          <w:szCs w:val="20"/>
          <w:highlight w:val="none"/>
          <w:u w:val="single"/>
          <w:lang w:val="en-US" w:eastAsia="zh-CN"/>
        </w:rPr>
        <w:t xml:space="preserve"> </w:t>
      </w:r>
    </w:p>
    <w:p>
      <w:pPr>
        <w:spacing w:line="520" w:lineRule="exact"/>
        <w:ind w:firstLine="480" w:firstLineChars="200"/>
        <w:jc w:val="left"/>
        <w:rPr>
          <w:rFonts w:hint="default"/>
          <w:sz w:val="24"/>
          <w:szCs w:val="20"/>
          <w:highlight w:val="none"/>
          <w:u w:val="single"/>
          <w:lang w:val="en-US"/>
        </w:rPr>
      </w:pPr>
      <w:r>
        <w:rPr>
          <w:rFonts w:hint="eastAsia" w:ascii="宋体" w:hAnsi="宋体" w:cs="宋体"/>
          <w:kern w:val="0"/>
          <w:sz w:val="24"/>
          <w:highlight w:val="none"/>
        </w:rPr>
        <w:t>（2）工程规模：</w:t>
      </w:r>
      <w:r>
        <w:rPr>
          <w:rFonts w:hint="eastAsia"/>
          <w:sz w:val="24"/>
          <w:szCs w:val="20"/>
          <w:highlight w:val="none"/>
          <w:u w:val="single"/>
          <w:lang w:val="en-US" w:eastAsia="zh-CN"/>
        </w:rPr>
        <w:t xml:space="preserve"> </w:t>
      </w:r>
      <w:r>
        <w:rPr>
          <w:rFonts w:hint="eastAsia"/>
          <w:sz w:val="24"/>
          <w:szCs w:val="20"/>
          <w:highlight w:val="yellow"/>
          <w:u w:val="single"/>
          <w:lang w:val="en-US" w:eastAsia="zh-CN"/>
        </w:rPr>
        <w:t>项目预算约98万元</w:t>
      </w:r>
      <w:r>
        <w:rPr>
          <w:rFonts w:hint="eastAsia"/>
          <w:sz w:val="24"/>
          <w:szCs w:val="20"/>
          <w:highlight w:val="none"/>
          <w:u w:val="single"/>
          <w:lang w:val="en-US" w:eastAsia="zh-CN"/>
        </w:rPr>
        <w:t xml:space="preserve"> </w:t>
      </w:r>
    </w:p>
    <w:p>
      <w:pPr>
        <w:spacing w:line="520" w:lineRule="exact"/>
        <w:ind w:firstLine="480" w:firstLineChars="200"/>
        <w:rPr>
          <w:rFonts w:hint="eastAsia" w:ascii="宋体" w:hAnsi="宋体" w:eastAsia="宋体" w:cs="宋体"/>
          <w:kern w:val="0"/>
          <w:sz w:val="24"/>
          <w:highlight w:val="none"/>
          <w:u w:val="single"/>
          <w:lang w:val="en-US" w:eastAsia="zh-CN"/>
        </w:rPr>
      </w:pPr>
      <w:r>
        <w:rPr>
          <w:rFonts w:hint="eastAsia" w:ascii="宋体" w:hAnsi="宋体" w:cs="宋体"/>
          <w:kern w:val="0"/>
          <w:sz w:val="24"/>
          <w:highlight w:val="none"/>
        </w:rPr>
        <w:t>（3）质量等级要求：</w:t>
      </w:r>
      <w:r>
        <w:rPr>
          <w:rFonts w:hint="eastAsia"/>
          <w:sz w:val="24"/>
          <w:szCs w:val="20"/>
          <w:highlight w:val="none"/>
          <w:u w:val="single"/>
        </w:rPr>
        <w:t>一次性验收合格</w:t>
      </w:r>
      <w:r>
        <w:rPr>
          <w:rFonts w:hint="eastAsia"/>
          <w:sz w:val="24"/>
          <w:szCs w:val="20"/>
          <w:highlight w:val="none"/>
          <w:u w:val="single"/>
          <w:lang w:val="en-US" w:eastAsia="zh-CN"/>
        </w:rPr>
        <w:t xml:space="preserve"> </w:t>
      </w:r>
    </w:p>
    <w:p>
      <w:pPr>
        <w:spacing w:line="520" w:lineRule="exact"/>
        <w:ind w:firstLine="480" w:firstLineChars="200"/>
        <w:rPr>
          <w:rFonts w:hint="eastAsia" w:ascii="宋体" w:hAnsi="宋体" w:eastAsia="宋体" w:cs="宋体"/>
          <w:kern w:val="0"/>
          <w:sz w:val="24"/>
          <w:highlight w:val="none"/>
          <w:u w:val="single"/>
          <w:lang w:val="en-US" w:eastAsia="zh-CN"/>
        </w:rPr>
      </w:pPr>
      <w:r>
        <w:rPr>
          <w:rFonts w:hint="eastAsia" w:ascii="宋体" w:hAnsi="宋体" w:cs="宋体"/>
          <w:kern w:val="0"/>
          <w:sz w:val="24"/>
          <w:highlight w:val="none"/>
        </w:rPr>
        <w:t>（4）计划工期：</w:t>
      </w:r>
      <w:r>
        <w:rPr>
          <w:rFonts w:hint="eastAsia" w:ascii="宋体" w:hAnsi="宋体" w:cs="宋体"/>
          <w:kern w:val="0"/>
          <w:sz w:val="24"/>
          <w:highlight w:val="none"/>
          <w:u w:val="single"/>
          <w:lang w:val="en-US" w:eastAsia="zh-CN"/>
        </w:rPr>
        <w:t xml:space="preserve"> 30</w:t>
      </w:r>
      <w:r>
        <w:rPr>
          <w:rFonts w:hint="eastAsia" w:ascii="宋体" w:hAnsi="宋体" w:cs="宋体"/>
          <w:kern w:val="0"/>
          <w:sz w:val="24"/>
          <w:highlight w:val="none"/>
          <w:u w:val="single"/>
        </w:rPr>
        <w:t>日历天</w:t>
      </w:r>
      <w:r>
        <w:rPr>
          <w:rFonts w:hint="eastAsia" w:ascii="宋体" w:hAnsi="宋体" w:cs="宋体"/>
          <w:kern w:val="0"/>
          <w:sz w:val="24"/>
          <w:highlight w:val="none"/>
          <w:u w:val="single"/>
          <w:lang w:val="en-US" w:eastAsia="zh-CN"/>
        </w:rPr>
        <w:t xml:space="preserve"> </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 xml:space="preserve"> 计划开竣工时间：</w:t>
      </w:r>
      <w:r>
        <w:rPr>
          <w:rFonts w:hint="eastAsia" w:ascii="宋体" w:hAnsi="宋体" w:cs="宋体"/>
          <w:kern w:val="0"/>
          <w:sz w:val="24"/>
          <w:highlight w:val="none"/>
          <w:u w:val="single"/>
        </w:rPr>
        <w:t>2021</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11</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20</w:t>
      </w:r>
      <w:r>
        <w:rPr>
          <w:rFonts w:hint="eastAsia" w:ascii="宋体" w:hAnsi="宋体" w:cs="宋体"/>
          <w:kern w:val="0"/>
          <w:sz w:val="24"/>
          <w:highlight w:val="none"/>
        </w:rPr>
        <w:t>日至</w:t>
      </w:r>
      <w:r>
        <w:rPr>
          <w:rFonts w:hint="eastAsia" w:ascii="宋体" w:hAnsi="宋体" w:cs="宋体"/>
          <w:kern w:val="0"/>
          <w:sz w:val="24"/>
          <w:highlight w:val="none"/>
          <w:u w:val="single"/>
        </w:rPr>
        <w:t>202</w:t>
      </w:r>
      <w:r>
        <w:rPr>
          <w:rFonts w:hint="eastAsia" w:ascii="宋体" w:hAnsi="宋体" w:cs="宋体"/>
          <w:kern w:val="0"/>
          <w:sz w:val="24"/>
          <w:highlight w:val="none"/>
          <w:u w:val="single"/>
          <w:lang w:val="en-US" w:eastAsia="zh-CN"/>
        </w:rPr>
        <w:t>1</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12</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19</w:t>
      </w:r>
      <w:r>
        <w:rPr>
          <w:rFonts w:hint="eastAsia" w:ascii="宋体" w:hAnsi="宋体" w:cs="宋体"/>
          <w:kern w:val="0"/>
          <w:sz w:val="24"/>
          <w:highlight w:val="none"/>
        </w:rPr>
        <w:t>日</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（5）本次招标范围：</w:t>
      </w:r>
      <w:r>
        <w:rPr>
          <w:rFonts w:hint="eastAsia" w:ascii="宋体" w:hAnsi="宋体" w:cs="宋体"/>
          <w:kern w:val="0"/>
          <w:sz w:val="24"/>
          <w:highlight w:val="none"/>
          <w:u w:val="single"/>
        </w:rPr>
        <w:t>工程量清单</w:t>
      </w:r>
      <w:r>
        <w:rPr>
          <w:rFonts w:hint="eastAsia" w:ascii="宋体" w:hAnsi="宋体" w:cs="宋体"/>
          <w:kern w:val="0"/>
          <w:sz w:val="24"/>
          <w:highlight w:val="none"/>
          <w:u w:val="single"/>
          <w:lang w:eastAsia="zh-CN"/>
        </w:rPr>
        <w:t>范围内</w:t>
      </w:r>
      <w:r>
        <w:rPr>
          <w:rFonts w:hint="eastAsia" w:ascii="宋体" w:hAnsi="宋体" w:cs="宋体"/>
          <w:kern w:val="0"/>
          <w:sz w:val="24"/>
          <w:highlight w:val="none"/>
          <w:u w:val="single"/>
        </w:rPr>
        <w:t>包含的所有内</w:t>
      </w:r>
      <w:r>
        <w:rPr>
          <w:rFonts w:hint="eastAsia" w:ascii="宋体" w:hAnsi="宋体" w:cs="宋体"/>
          <w:kern w:val="0"/>
          <w:sz w:val="24"/>
          <w:highlight w:val="none"/>
          <w:u w:val="single"/>
          <w:lang w:eastAsia="zh-CN"/>
        </w:rPr>
        <w:t>容</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三、投标人资格要求</w:t>
      </w:r>
    </w:p>
    <w:p>
      <w:pPr>
        <w:spacing w:line="500" w:lineRule="exact"/>
        <w:ind w:firstLine="480" w:firstLineChars="200"/>
        <w:rPr>
          <w:rFonts w:hint="eastAsia" w:ascii="宋体" w:hAnsi="宋体" w:cs="Arial"/>
          <w:color w:val="000000"/>
          <w:kern w:val="0"/>
          <w:sz w:val="24"/>
          <w:szCs w:val="20"/>
          <w:highlight w:val="none"/>
        </w:rPr>
      </w:pPr>
      <w:r>
        <w:rPr>
          <w:rFonts w:hint="eastAsia" w:ascii="宋体" w:hAnsi="宋体" w:cs="Arial"/>
          <w:color w:val="000000"/>
          <w:kern w:val="0"/>
          <w:sz w:val="24"/>
          <w:szCs w:val="20"/>
          <w:highlight w:val="none"/>
        </w:rPr>
        <w:t>本招标工程共划分成</w:t>
      </w:r>
      <w:r>
        <w:rPr>
          <w:rFonts w:hint="eastAsia" w:ascii="宋体" w:hAnsi="宋体" w:cs="Arial"/>
          <w:b/>
          <w:bCs/>
          <w:color w:val="000000"/>
          <w:kern w:val="0"/>
          <w:sz w:val="24"/>
          <w:szCs w:val="20"/>
          <w:highlight w:val="none"/>
          <w:u w:val="single"/>
        </w:rPr>
        <w:t xml:space="preserve">  1 </w:t>
      </w:r>
      <w:r>
        <w:rPr>
          <w:rFonts w:hint="eastAsia" w:ascii="宋体" w:hAnsi="宋体" w:cs="Arial"/>
          <w:color w:val="000000"/>
          <w:kern w:val="0"/>
          <w:sz w:val="24"/>
          <w:szCs w:val="20"/>
          <w:highlight w:val="none"/>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92"/>
        <w:gridCol w:w="1050"/>
        <w:gridCol w:w="900"/>
        <w:gridCol w:w="25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s="Arial"/>
                <w:color w:val="000000"/>
                <w:kern w:val="0"/>
                <w:szCs w:val="21"/>
                <w:highlight w:val="none"/>
              </w:rPr>
              <w:t>序号</w:t>
            </w:r>
          </w:p>
        </w:tc>
        <w:tc>
          <w:tcPr>
            <w:tcW w:w="2292"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标段内容</w:t>
            </w:r>
          </w:p>
        </w:tc>
        <w:tc>
          <w:tcPr>
            <w:tcW w:w="1050" w:type="dxa"/>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规模面积</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（平方米）</w:t>
            </w:r>
          </w:p>
        </w:tc>
        <w:tc>
          <w:tcPr>
            <w:tcW w:w="900" w:type="dxa"/>
            <w:tcMar>
              <w:top w:w="30" w:type="dxa"/>
              <w:left w:w="30" w:type="dxa"/>
              <w:bottom w:w="30" w:type="dxa"/>
              <w:right w:w="30" w:type="dxa"/>
            </w:tcMar>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估算价</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（万元）</w:t>
            </w:r>
          </w:p>
        </w:tc>
        <w:tc>
          <w:tcPr>
            <w:tcW w:w="2550" w:type="dxa"/>
            <w:tcMar>
              <w:top w:w="30" w:type="dxa"/>
              <w:left w:w="30" w:type="dxa"/>
              <w:bottom w:w="30" w:type="dxa"/>
              <w:right w:w="30" w:type="dxa"/>
            </w:tcMar>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投标人资质类别、等级</w:t>
            </w:r>
          </w:p>
        </w:tc>
        <w:tc>
          <w:tcPr>
            <w:tcW w:w="2104" w:type="dxa"/>
            <w:vAlign w:val="center"/>
          </w:tcPr>
          <w:p>
            <w:pPr>
              <w:widowControl/>
              <w:snapToGrid w:val="0"/>
              <w:spacing w:line="500" w:lineRule="exact"/>
              <w:jc w:val="center"/>
              <w:rPr>
                <w:rFonts w:hint="eastAsia" w:ascii="宋体" w:hAnsi="宋体"/>
                <w:color w:val="000000"/>
                <w:szCs w:val="21"/>
                <w:highlight w:val="none"/>
              </w:rPr>
            </w:pPr>
            <w:r>
              <w:rPr>
                <w:rFonts w:hint="eastAsia" w:ascii="宋体" w:hAnsi="宋体"/>
                <w:color w:val="000000"/>
                <w:szCs w:val="21"/>
                <w:highlight w:val="none"/>
              </w:rPr>
              <w:t>注册建造师</w:t>
            </w:r>
          </w:p>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snapToGrid w:val="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01</w:t>
            </w:r>
          </w:p>
        </w:tc>
        <w:tc>
          <w:tcPr>
            <w:tcW w:w="2292" w:type="dxa"/>
            <w:vAlign w:val="center"/>
          </w:tcPr>
          <w:p>
            <w:pPr>
              <w:snapToGrid w:val="0"/>
              <w:jc w:val="left"/>
              <w:rPr>
                <w:rFonts w:hint="eastAsia" w:ascii="宋体" w:hAnsi="宋体"/>
                <w:szCs w:val="21"/>
                <w:highlight w:val="none"/>
              </w:rPr>
            </w:pPr>
            <w:bookmarkStart w:id="10" w:name="_GoBack"/>
            <w:r>
              <w:rPr>
                <w:rFonts w:hint="eastAsia" w:ascii="宋体" w:hAnsi="宋体"/>
                <w:szCs w:val="16"/>
                <w:highlight w:val="yellow"/>
                <w:lang w:val="en-US" w:eastAsia="zh-CN"/>
              </w:rPr>
              <w:t>光大北停车场建设工程</w:t>
            </w:r>
            <w:bookmarkEnd w:id="10"/>
          </w:p>
        </w:tc>
        <w:tc>
          <w:tcPr>
            <w:tcW w:w="1050" w:type="dxa"/>
            <w:vAlign w:val="center"/>
          </w:tcPr>
          <w:p>
            <w:pPr>
              <w:snapToGrid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900" w:type="dxa"/>
            <w:tcMar>
              <w:top w:w="30" w:type="dxa"/>
              <w:left w:w="30" w:type="dxa"/>
              <w:bottom w:w="30" w:type="dxa"/>
              <w:right w:w="30" w:type="dxa"/>
            </w:tcMar>
            <w:vAlign w:val="center"/>
          </w:tcPr>
          <w:p>
            <w:pPr>
              <w:snapToGrid w:val="0"/>
              <w:spacing w:line="500" w:lineRule="exact"/>
              <w:jc w:val="center"/>
              <w:rPr>
                <w:rFonts w:hint="default" w:ascii="宋体" w:hAnsi="宋体" w:eastAsia="宋体" w:cs="Arial"/>
                <w:color w:val="000000"/>
                <w:kern w:val="0"/>
                <w:szCs w:val="21"/>
                <w:highlight w:val="none"/>
                <w:lang w:val="en-US" w:eastAsia="zh-CN"/>
              </w:rPr>
            </w:pPr>
            <w:r>
              <w:rPr>
                <w:rFonts w:hint="eastAsia" w:ascii="宋体" w:hAnsi="宋体" w:cs="Arial"/>
                <w:color w:val="000000"/>
                <w:kern w:val="0"/>
                <w:szCs w:val="21"/>
                <w:highlight w:val="yellow"/>
                <w:lang w:val="en-US" w:eastAsia="zh-CN"/>
              </w:rPr>
              <w:t>96</w:t>
            </w:r>
          </w:p>
        </w:tc>
        <w:tc>
          <w:tcPr>
            <w:tcW w:w="2550" w:type="dxa"/>
            <w:tcMar>
              <w:top w:w="30" w:type="dxa"/>
              <w:left w:w="30" w:type="dxa"/>
              <w:bottom w:w="30" w:type="dxa"/>
              <w:right w:w="30" w:type="dxa"/>
            </w:tcMar>
            <w:vAlign w:val="center"/>
          </w:tcPr>
          <w:p>
            <w:pPr>
              <w:snapToGrid w:val="0"/>
              <w:spacing w:line="400" w:lineRule="exact"/>
              <w:jc w:val="center"/>
              <w:rPr>
                <w:rFonts w:hint="eastAsia" w:ascii="仿宋" w:hAnsi="仿宋" w:eastAsia="仿宋"/>
                <w:bCs/>
                <w:color w:val="000000"/>
                <w:szCs w:val="21"/>
                <w:highlight w:val="none"/>
              </w:rPr>
            </w:pPr>
            <w:r>
              <w:rPr>
                <w:rFonts w:hint="eastAsia" w:ascii="宋体" w:hAnsi="宋体"/>
                <w:szCs w:val="16"/>
                <w:highlight w:val="none"/>
              </w:rPr>
              <w:t>市政公用工程施工总承包三级及以上资质</w:t>
            </w:r>
          </w:p>
        </w:tc>
        <w:tc>
          <w:tcPr>
            <w:tcW w:w="2104" w:type="dxa"/>
            <w:vAlign w:val="center"/>
          </w:tcPr>
          <w:p>
            <w:pPr>
              <w:widowControl/>
              <w:snapToGrid w:val="0"/>
              <w:spacing w:line="400" w:lineRule="exact"/>
              <w:jc w:val="center"/>
              <w:rPr>
                <w:rFonts w:ascii="宋体" w:hAnsi="宋体"/>
                <w:szCs w:val="21"/>
                <w:highlight w:val="none"/>
              </w:rPr>
            </w:pPr>
            <w:r>
              <w:rPr>
                <w:rFonts w:hint="eastAsia" w:ascii="宋体" w:hAnsi="宋体"/>
                <w:szCs w:val="16"/>
                <w:highlight w:val="none"/>
              </w:rPr>
              <w:t>市政工程专业二级及以上注册建造师资格</w:t>
            </w:r>
          </w:p>
        </w:tc>
      </w:tr>
    </w:tbl>
    <w:p>
      <w:pPr>
        <w:pStyle w:val="47"/>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本次招标</w:t>
      </w:r>
      <w:r>
        <w:rPr>
          <w:rFonts w:hint="eastAsia" w:ascii="宋体" w:hAnsi="宋体" w:eastAsia="宋体" w:cs="宋体"/>
          <w:b/>
          <w:bCs/>
          <w:sz w:val="24"/>
          <w:highlight w:val="none"/>
          <w:u w:val="single"/>
        </w:rPr>
        <w:t>不</w:t>
      </w:r>
      <w:r>
        <w:rPr>
          <w:rFonts w:hint="eastAsia" w:ascii="宋体" w:hAnsi="宋体" w:cs="宋体"/>
          <w:b/>
          <w:bCs/>
          <w:sz w:val="24"/>
          <w:highlight w:val="none"/>
          <w:u w:val="single"/>
        </w:rPr>
        <w:t>接受</w:t>
      </w:r>
      <w:r>
        <w:rPr>
          <w:rFonts w:hint="eastAsia" w:ascii="宋体" w:hAnsi="宋体" w:cs="宋体"/>
          <w:sz w:val="24"/>
          <w:highlight w:val="none"/>
        </w:rPr>
        <w:t>联合体投标。</w:t>
      </w:r>
    </w:p>
    <w:p>
      <w:pPr>
        <w:spacing w:line="520" w:lineRule="exact"/>
        <w:ind w:firstLine="480" w:firstLineChars="200"/>
        <w:jc w:val="left"/>
        <w:rPr>
          <w:rFonts w:hint="eastAsia" w:ascii="宋体" w:hAnsi="宋体" w:eastAsia="Calibri" w:cs="宋体"/>
          <w:color w:val="000000"/>
          <w:kern w:val="0"/>
          <w:sz w:val="24"/>
          <w:highlight w:val="none"/>
        </w:rPr>
      </w:pPr>
      <w:r>
        <w:rPr>
          <w:rFonts w:hint="eastAsia" w:ascii="宋体" w:hAnsi="宋体" w:cs="宋体"/>
          <w:color w:val="000000"/>
          <w:kern w:val="0"/>
          <w:sz w:val="24"/>
          <w:highlight w:val="none"/>
        </w:rPr>
        <w:t>其它投标要求：</w:t>
      </w:r>
      <w:r>
        <w:rPr>
          <w:rFonts w:hint="eastAsia" w:ascii="宋体" w:hAnsi="宋体" w:cs="宋体"/>
          <w:color w:val="000000"/>
          <w:kern w:val="0"/>
          <w:sz w:val="24"/>
          <w:highlight w:val="none"/>
          <w:u w:val="single"/>
        </w:rPr>
        <w:t xml:space="preserve"> 无</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bookmarkStart w:id="4" w:name="_Toc389065125"/>
      <w:bookmarkStart w:id="5" w:name="_Toc522797134"/>
      <w:r>
        <w:rPr>
          <w:rFonts w:hint="eastAsia" w:ascii="宋体" w:hAnsi="宋体" w:cs="Arial"/>
          <w:b/>
          <w:bCs/>
          <w:color w:val="000000"/>
          <w:kern w:val="0"/>
          <w:sz w:val="28"/>
          <w:szCs w:val="28"/>
          <w:highlight w:val="none"/>
        </w:rPr>
        <w:t xml:space="preserve">四、 </w:t>
      </w:r>
      <w:bookmarkEnd w:id="4"/>
      <w:bookmarkStart w:id="6" w:name="_Toc389065126"/>
      <w:r>
        <w:rPr>
          <w:rFonts w:hint="eastAsia" w:ascii="宋体" w:hAnsi="宋体" w:cs="Arial"/>
          <w:b/>
          <w:bCs/>
          <w:color w:val="000000"/>
          <w:kern w:val="0"/>
          <w:sz w:val="28"/>
          <w:szCs w:val="28"/>
          <w:highlight w:val="none"/>
        </w:rPr>
        <w:t>招标文件的获取</w:t>
      </w:r>
      <w:bookmarkEnd w:id="5"/>
      <w:bookmarkEnd w:id="6"/>
    </w:p>
    <w:p>
      <w:pPr>
        <w:spacing w:line="520" w:lineRule="exact"/>
        <w:ind w:firstLine="460" w:firstLineChars="200"/>
        <w:rPr>
          <w:rFonts w:ascii="宋体" w:hAnsi="宋体" w:cs="宋体"/>
          <w:kern w:val="0"/>
          <w:sz w:val="24"/>
          <w:highlight w:val="none"/>
        </w:rPr>
      </w:pPr>
      <w:r>
        <w:rPr>
          <w:rStyle w:val="43"/>
          <w:rFonts w:hint="eastAsia" w:ascii="微软雅黑" w:hAnsi="微软雅黑" w:eastAsia="微软雅黑"/>
          <w:color w:val="333333"/>
          <w:sz w:val="23"/>
          <w:szCs w:val="23"/>
          <w:highlight w:val="none"/>
        </w:rPr>
        <w:t>（电子化招投标）</w:t>
      </w:r>
      <w:r>
        <w:rPr>
          <w:rFonts w:hint="eastAsia" w:ascii="宋体" w:hAnsi="宋体" w:cs="宋体"/>
          <w:kern w:val="0"/>
          <w:sz w:val="24"/>
          <w:highlight w:val="none"/>
        </w:rPr>
        <w:t>凡有意参加投标者，可于</w:t>
      </w:r>
      <w:r>
        <w:rPr>
          <w:rFonts w:hint="eastAsia" w:ascii="宋体" w:hAnsi="宋体" w:cs="宋体"/>
          <w:kern w:val="0"/>
          <w:sz w:val="24"/>
          <w:highlight w:val="yellow"/>
        </w:rPr>
        <w:t>2021年</w:t>
      </w:r>
      <w:r>
        <w:rPr>
          <w:rFonts w:hint="eastAsia" w:ascii="宋体" w:hAnsi="宋体" w:cs="宋体"/>
          <w:kern w:val="0"/>
          <w:sz w:val="24"/>
          <w:highlight w:val="yellow"/>
          <w:lang w:val="en-US" w:eastAsia="zh-CN"/>
        </w:rPr>
        <w:t>11</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05</w:t>
      </w:r>
      <w:r>
        <w:rPr>
          <w:rFonts w:hint="eastAsia" w:ascii="宋体" w:hAnsi="宋体" w:cs="宋体"/>
          <w:kern w:val="0"/>
          <w:sz w:val="24"/>
          <w:highlight w:val="yellow"/>
        </w:rPr>
        <w:t>日至 2021年</w:t>
      </w:r>
      <w:r>
        <w:rPr>
          <w:rFonts w:hint="eastAsia" w:ascii="宋体" w:hAnsi="宋体" w:cs="宋体"/>
          <w:kern w:val="0"/>
          <w:sz w:val="24"/>
          <w:highlight w:val="yellow"/>
          <w:lang w:val="en-US" w:eastAsia="zh-CN"/>
        </w:rPr>
        <w:t>11</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11</w:t>
      </w:r>
      <w:r>
        <w:rPr>
          <w:rFonts w:hint="eastAsia" w:ascii="宋体" w:hAnsi="宋体" w:cs="宋体"/>
          <w:kern w:val="0"/>
          <w:sz w:val="24"/>
          <w:highlight w:val="yellow"/>
        </w:rPr>
        <w:t>日登</w:t>
      </w:r>
      <w:r>
        <w:rPr>
          <w:rFonts w:hint="eastAsia" w:ascii="宋体" w:hAnsi="宋体" w:cs="宋体"/>
          <w:kern w:val="0"/>
          <w:sz w:val="24"/>
          <w:highlight w:val="none"/>
        </w:rPr>
        <w:t>录</w:t>
      </w:r>
      <w:r>
        <w:rPr>
          <w:rFonts w:hint="eastAsia" w:ascii="宋体" w:hAnsi="宋体" w:cs="宋体"/>
          <w:kern w:val="0"/>
          <w:sz w:val="24"/>
          <w:highlight w:val="none"/>
          <w:lang w:eastAsia="zh-CN"/>
        </w:rPr>
        <w:t>新点电子交易平台常州经开区专区</w:t>
      </w:r>
      <w:r>
        <w:rPr>
          <w:rFonts w:hint="eastAsia" w:ascii="宋体" w:hAnsi="宋体" w:cs="宋体"/>
          <w:kern w:val="0"/>
          <w:sz w:val="24"/>
          <w:highlight w:val="none"/>
        </w:rPr>
        <w:t>(http://czjkq.etrading.cn/)获取本项目招标文件。</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招标文件每套售价</w:t>
      </w:r>
      <w:r>
        <w:rPr>
          <w:rFonts w:hint="eastAsia" w:ascii="宋体" w:hAnsi="宋体" w:cs="宋体"/>
          <w:kern w:val="0"/>
          <w:sz w:val="24"/>
          <w:highlight w:val="none"/>
          <w:u w:val="single"/>
        </w:rPr>
        <w:t>300元</w:t>
      </w:r>
      <w:r>
        <w:rPr>
          <w:rFonts w:hint="eastAsia" w:ascii="宋体" w:hAnsi="宋体" w:cs="Arial"/>
          <w:color w:val="000000"/>
          <w:kern w:val="0"/>
          <w:sz w:val="24"/>
          <w:highlight w:val="none"/>
          <w:u w:val="single"/>
        </w:rPr>
        <w:t>/标段</w:t>
      </w:r>
      <w:r>
        <w:rPr>
          <w:rFonts w:hint="eastAsia" w:ascii="宋体" w:hAnsi="宋体" w:cs="宋体"/>
          <w:kern w:val="0"/>
          <w:sz w:val="24"/>
          <w:highlight w:val="none"/>
        </w:rPr>
        <w:t>，售后不退。</w:t>
      </w:r>
    </w:p>
    <w:p>
      <w:pPr>
        <w:spacing w:line="520" w:lineRule="exact"/>
        <w:rPr>
          <w:rFonts w:ascii="宋体" w:hAnsi="宋体" w:cs="Arial"/>
          <w:b/>
          <w:bCs/>
          <w:color w:val="000000"/>
          <w:kern w:val="0"/>
          <w:sz w:val="28"/>
          <w:szCs w:val="28"/>
          <w:highlight w:val="none"/>
        </w:rPr>
      </w:pPr>
      <w:bookmarkStart w:id="7" w:name="_Toc389065128"/>
      <w:r>
        <w:rPr>
          <w:rFonts w:hint="eastAsia" w:ascii="宋体" w:hAnsi="宋体" w:cs="Arial"/>
          <w:b/>
          <w:bCs/>
          <w:color w:val="000000"/>
          <w:kern w:val="0"/>
          <w:sz w:val="28"/>
          <w:szCs w:val="28"/>
          <w:highlight w:val="none"/>
        </w:rPr>
        <w:t>五、</w:t>
      </w:r>
      <w:bookmarkEnd w:id="7"/>
      <w:bookmarkStart w:id="8" w:name="_Toc522797138"/>
      <w:r>
        <w:rPr>
          <w:rFonts w:hint="eastAsia" w:ascii="宋体" w:hAnsi="宋体" w:cs="Arial"/>
          <w:b/>
          <w:bCs/>
          <w:color w:val="000000"/>
          <w:kern w:val="0"/>
          <w:sz w:val="28"/>
          <w:szCs w:val="28"/>
          <w:highlight w:val="none"/>
        </w:rPr>
        <w:t>公告发布</w:t>
      </w:r>
      <w:bookmarkEnd w:id="8"/>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本次招标公告在</w:t>
      </w:r>
      <w:r>
        <w:rPr>
          <w:rFonts w:hint="eastAsia" w:ascii="宋体" w:hAnsi="宋体" w:cs="宋体"/>
          <w:kern w:val="0"/>
          <w:sz w:val="24"/>
          <w:highlight w:val="none"/>
          <w:u w:val="single"/>
        </w:rPr>
        <w:t xml:space="preserve"> 江苏常州经济开发区管委会网站、新点电子交易平台常州经开区专区、常州公共资源交易平台经开限额</w:t>
      </w:r>
      <w:r>
        <w:rPr>
          <w:rFonts w:hint="eastAsia" w:ascii="宋体" w:hAnsi="宋体" w:cs="宋体"/>
          <w:kern w:val="0"/>
          <w:sz w:val="24"/>
          <w:highlight w:val="none"/>
          <w:u w:val="single"/>
          <w:lang w:val="en-US" w:eastAsia="zh-CN"/>
        </w:rPr>
        <w:t xml:space="preserve"> </w:t>
      </w:r>
      <w:r>
        <w:rPr>
          <w:rFonts w:hint="eastAsia" w:ascii="宋体" w:hAnsi="宋体" w:cs="宋体"/>
          <w:kern w:val="0"/>
          <w:sz w:val="24"/>
          <w:highlight w:val="none"/>
        </w:rPr>
        <w:t>上发布。</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本公告发布时间为：</w:t>
      </w:r>
      <w:r>
        <w:rPr>
          <w:rFonts w:hint="eastAsia" w:ascii="宋体" w:hAnsi="宋体" w:cs="宋体"/>
          <w:kern w:val="0"/>
          <w:sz w:val="24"/>
          <w:highlight w:val="yellow"/>
        </w:rPr>
        <w:t>2021年</w:t>
      </w:r>
      <w:r>
        <w:rPr>
          <w:rFonts w:hint="eastAsia" w:ascii="宋体" w:hAnsi="宋体" w:cs="宋体"/>
          <w:kern w:val="0"/>
          <w:sz w:val="24"/>
          <w:highlight w:val="yellow"/>
          <w:lang w:val="en-US" w:eastAsia="zh-CN"/>
        </w:rPr>
        <w:t>11</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05</w:t>
      </w:r>
      <w:r>
        <w:rPr>
          <w:rFonts w:hint="eastAsia" w:ascii="宋体" w:hAnsi="宋体" w:cs="宋体"/>
          <w:kern w:val="0"/>
          <w:sz w:val="24"/>
          <w:highlight w:val="yellow"/>
        </w:rPr>
        <w:t>日至 2021年</w:t>
      </w:r>
      <w:r>
        <w:rPr>
          <w:rFonts w:hint="eastAsia" w:ascii="宋体" w:hAnsi="宋体" w:cs="宋体"/>
          <w:kern w:val="0"/>
          <w:sz w:val="24"/>
          <w:highlight w:val="yellow"/>
          <w:lang w:val="en-US" w:eastAsia="zh-CN"/>
        </w:rPr>
        <w:t>11</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11</w:t>
      </w:r>
      <w:r>
        <w:rPr>
          <w:rFonts w:hint="eastAsia" w:ascii="宋体" w:hAnsi="宋体" w:cs="宋体"/>
          <w:kern w:val="0"/>
          <w:sz w:val="24"/>
          <w:highlight w:val="yellow"/>
        </w:rPr>
        <w:t>日</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 xml:space="preserve">本项目资格审查办法：见附件  </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本项目评标细则：见附件</w:t>
      </w:r>
      <w:bookmarkStart w:id="9" w:name="_Toc522797139"/>
    </w:p>
    <w:p>
      <w:pPr>
        <w:spacing w:line="520" w:lineRule="exact"/>
        <w:jc w:val="lef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30" w:hRule="atLeast"/>
        </w:trPr>
        <w:tc>
          <w:tcPr>
            <w:tcW w:w="4774" w:type="dxa"/>
          </w:tcPr>
          <w:p>
            <w:pPr>
              <w:spacing w:line="400" w:lineRule="exact"/>
              <w:jc w:val="left"/>
              <w:rPr>
                <w:rFonts w:hint="eastAsia" w:ascii="宋体" w:hAnsi="宋体"/>
                <w:bCs/>
                <w:sz w:val="24"/>
                <w:highlight w:val="none"/>
              </w:rPr>
            </w:pPr>
            <w:r>
              <w:rPr>
                <w:rFonts w:hint="eastAsia" w:ascii="宋体" w:hAnsi="宋体" w:cs="宋体"/>
                <w:color w:val="000000"/>
                <w:kern w:val="0"/>
                <w:sz w:val="24"/>
                <w:highlight w:val="none"/>
              </w:rPr>
              <w:t>招标人：</w:t>
            </w:r>
            <w:r>
              <w:rPr>
                <w:rFonts w:hint="eastAsia" w:ascii="宋体" w:hAnsi="宋体" w:cs="宋体"/>
                <w:color w:val="000000"/>
                <w:kern w:val="0"/>
                <w:sz w:val="24"/>
                <w:highlight w:val="yellow"/>
                <w:lang w:val="en-US" w:eastAsia="zh-CN"/>
              </w:rPr>
              <w:t>常州市武进区遥观镇人民政府</w:t>
            </w:r>
          </w:p>
        </w:tc>
        <w:tc>
          <w:tcPr>
            <w:tcW w:w="4759" w:type="dxa"/>
          </w:tcPr>
          <w:p>
            <w:pPr>
              <w:widowControl/>
              <w:spacing w:line="440" w:lineRule="exact"/>
              <w:jc w:val="left"/>
              <w:rPr>
                <w:rFonts w:ascii="宋体" w:hAnsi="宋体" w:eastAsia="Calibri" w:cs="宋体"/>
                <w:color w:val="000000"/>
                <w:kern w:val="0"/>
                <w:sz w:val="24"/>
                <w:highlight w:val="none"/>
              </w:rPr>
            </w:pPr>
            <w:r>
              <w:rPr>
                <w:rFonts w:hint="eastAsia" w:ascii="宋体" w:hAnsi="宋体" w:cs="宋体"/>
                <w:color w:val="000000"/>
                <w:kern w:val="0"/>
                <w:sz w:val="24"/>
                <w:highlight w:val="none"/>
              </w:rPr>
              <w:t>招标代理机构：</w:t>
            </w:r>
            <w:r>
              <w:rPr>
                <w:rFonts w:hint="eastAsia" w:ascii="宋体" w:hAnsi="宋体" w:cs="宋体"/>
                <w:color w:val="000000"/>
                <w:kern w:val="0"/>
                <w:sz w:val="24"/>
                <w:highlight w:val="none"/>
                <w:lang w:eastAsia="zh-CN"/>
              </w:rPr>
              <w:t>江苏昊丰润全建设项目管理有限公司</w:t>
            </w:r>
          </w:p>
        </w:tc>
      </w:tr>
      <w:tr>
        <w:tblPrEx>
          <w:tblCellMar>
            <w:top w:w="0" w:type="dxa"/>
            <w:left w:w="108" w:type="dxa"/>
            <w:bottom w:w="0" w:type="dxa"/>
            <w:right w:w="108" w:type="dxa"/>
          </w:tblCellMar>
        </w:tblPrEx>
        <w:trPr>
          <w:trHeight w:val="430" w:hRule="atLeast"/>
        </w:trPr>
        <w:tc>
          <w:tcPr>
            <w:tcW w:w="4774" w:type="dxa"/>
          </w:tcPr>
          <w:p>
            <w:pPr>
              <w:widowControl/>
              <w:spacing w:line="440" w:lineRule="exact"/>
              <w:jc w:val="left"/>
              <w:rPr>
                <w:rFonts w:ascii="宋体" w:hAnsi="宋体" w:eastAsia="Calibri" w:cs="宋体"/>
                <w:color w:val="000000"/>
                <w:kern w:val="0"/>
                <w:sz w:val="24"/>
                <w:highlight w:val="none"/>
              </w:rPr>
            </w:pPr>
            <w:r>
              <w:rPr>
                <w:rFonts w:hint="eastAsia" w:ascii="宋体" w:hAnsi="宋体" w:cs="宋体"/>
                <w:color w:val="000000"/>
                <w:kern w:val="0"/>
                <w:sz w:val="24"/>
                <w:highlight w:val="none"/>
              </w:rPr>
              <w:t xml:space="preserve">地  址：常州市武进区遥观镇    </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地  址：</w:t>
            </w:r>
            <w:r>
              <w:rPr>
                <w:rFonts w:hint="eastAsia" w:ascii="宋体" w:hAnsi="宋体" w:cs="宋体"/>
                <w:color w:val="000000"/>
                <w:kern w:val="0"/>
                <w:sz w:val="24"/>
                <w:highlight w:val="none"/>
                <w:lang w:eastAsia="zh-CN"/>
              </w:rPr>
              <w:t>武进区武宜中路177号（仲夏酒店）三楼</w:t>
            </w:r>
          </w:p>
        </w:tc>
      </w:tr>
      <w:tr>
        <w:tblPrEx>
          <w:tblCellMar>
            <w:top w:w="0" w:type="dxa"/>
            <w:left w:w="108" w:type="dxa"/>
            <w:bottom w:w="0" w:type="dxa"/>
            <w:right w:w="108" w:type="dxa"/>
          </w:tblCellMar>
        </w:tblPrEx>
        <w:trPr>
          <w:trHeight w:val="422" w:hRule="atLeast"/>
        </w:trPr>
        <w:tc>
          <w:tcPr>
            <w:tcW w:w="4774"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陈惟</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王燕芬</w:t>
            </w:r>
          </w:p>
        </w:tc>
      </w:tr>
      <w:tr>
        <w:tblPrEx>
          <w:tblCellMar>
            <w:top w:w="0" w:type="dxa"/>
            <w:left w:w="108" w:type="dxa"/>
            <w:bottom w:w="0" w:type="dxa"/>
            <w:right w:w="108" w:type="dxa"/>
          </w:tblCellMar>
        </w:tblPrEx>
        <w:tc>
          <w:tcPr>
            <w:tcW w:w="4774" w:type="dxa"/>
          </w:tcPr>
          <w:p>
            <w:pPr>
              <w:widowControl/>
              <w:spacing w:line="44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电  话：0519-88701619</w:t>
            </w:r>
          </w:p>
        </w:tc>
        <w:tc>
          <w:tcPr>
            <w:tcW w:w="4759"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18015086097</w:t>
            </w:r>
          </w:p>
        </w:tc>
      </w:tr>
    </w:tbl>
    <w:p>
      <w:pPr>
        <w:spacing w:line="360" w:lineRule="auto"/>
        <w:jc w:val="left"/>
        <w:rPr>
          <w:rFonts w:hint="eastAsia" w:ascii="宋体" w:hAnsi="宋体" w:cs="宋体"/>
          <w:kern w:val="0"/>
          <w:sz w:val="24"/>
          <w:highlight w:val="none"/>
        </w:rPr>
      </w:pPr>
    </w:p>
    <w:p>
      <w:pPr>
        <w:spacing w:line="360" w:lineRule="auto"/>
        <w:jc w:val="left"/>
        <w:rPr>
          <w:rFonts w:ascii="宋体" w:hAnsi="宋体" w:cs="宋体"/>
          <w:sz w:val="24"/>
          <w:highlight w:val="none"/>
        </w:rPr>
      </w:pPr>
      <w:r>
        <w:rPr>
          <w:rFonts w:hint="eastAsia" w:ascii="宋体" w:hAnsi="宋体" w:cs="宋体"/>
          <w:kern w:val="0"/>
          <w:sz w:val="24"/>
          <w:highlight w:val="none"/>
        </w:rPr>
        <w:t>备注：</w:t>
      </w:r>
      <w:r>
        <w:rPr>
          <w:rFonts w:ascii="宋体" w:hAnsi="宋体" w:cs="宋体"/>
          <w:sz w:val="24"/>
          <w:highlight w:val="none"/>
        </w:rPr>
        <w:t>1、</w:t>
      </w:r>
      <w:r>
        <w:rPr>
          <w:rFonts w:hint="eastAsia" w:ascii="宋体" w:hAnsi="宋体" w:cs="宋体"/>
          <w:sz w:val="24"/>
          <w:highlight w:val="none"/>
        </w:rPr>
        <w:t>如您是</w:t>
      </w:r>
      <w:r>
        <w:rPr>
          <w:rFonts w:ascii="宋体" w:hAnsi="宋体" w:cs="宋体"/>
          <w:sz w:val="24"/>
          <w:highlight w:val="none"/>
        </w:rPr>
        <w:t>第一次参加</w:t>
      </w:r>
      <w:r>
        <w:rPr>
          <w:rFonts w:hint="eastAsia" w:ascii="宋体" w:hAnsi="宋体" w:cs="宋体"/>
          <w:sz w:val="24"/>
          <w:highlight w:val="none"/>
        </w:rPr>
        <w:t>常州经开区</w:t>
      </w:r>
      <w:r>
        <w:rPr>
          <w:rFonts w:ascii="宋体" w:hAnsi="宋体" w:cs="宋体"/>
          <w:sz w:val="24"/>
          <w:highlight w:val="none"/>
        </w:rPr>
        <w:t>限额以下项目网上投标，请您先在</w:t>
      </w:r>
      <w:r>
        <w:rPr>
          <w:rFonts w:hint="eastAsia" w:ascii="宋体" w:hAnsi="宋体" w:cs="宋体"/>
          <w:sz w:val="24"/>
          <w:highlight w:val="none"/>
        </w:rPr>
        <w:t>常州经开区限额以下建设工程交易平台（http://czjkq.etrading.cn/）</w:t>
      </w:r>
      <w:r>
        <w:rPr>
          <w:rFonts w:ascii="宋体" w:hAnsi="宋体" w:cs="宋体"/>
          <w:sz w:val="24"/>
          <w:highlight w:val="none"/>
        </w:rPr>
        <w:t>登陆并激活绑定CA锁，方可进行</w:t>
      </w:r>
      <w:r>
        <w:rPr>
          <w:rFonts w:hint="eastAsia" w:ascii="宋体" w:hAnsi="宋体" w:cs="宋体"/>
          <w:sz w:val="24"/>
          <w:highlight w:val="none"/>
        </w:rPr>
        <w:t>业务操作</w:t>
      </w:r>
      <w:r>
        <w:rPr>
          <w:rFonts w:ascii="宋体" w:hAnsi="宋体" w:cs="宋体"/>
          <w:sz w:val="24"/>
          <w:highlight w:val="none"/>
        </w:rPr>
        <w:t>，具体操作请按照平台注册指南办理。</w:t>
      </w:r>
      <w:r>
        <w:rPr>
          <w:rFonts w:hint="eastAsia" w:ascii="宋体" w:hAnsi="宋体" w:cs="宋体"/>
          <w:sz w:val="24"/>
          <w:highlight w:val="none"/>
        </w:rPr>
        <w:t>如是电子化开评标项目，</w:t>
      </w:r>
      <w:r>
        <w:rPr>
          <w:rFonts w:ascii="宋体" w:hAnsi="宋体" w:cs="宋体"/>
          <w:sz w:val="24"/>
          <w:highlight w:val="none"/>
        </w:rPr>
        <w:t>投标单位应携带CA锁准时参加开标会议。如无CA锁，请咨询0519-81812366；</w:t>
      </w:r>
      <w:r>
        <w:rPr>
          <w:rFonts w:ascii="宋体" w:hAnsi="宋体" w:cs="宋体"/>
          <w:sz w:val="24"/>
          <w:highlight w:val="none"/>
        </w:rPr>
        <w:br w:type="textWrapping"/>
      </w:r>
      <w:r>
        <w:rPr>
          <w:rFonts w:ascii="宋体" w:hAnsi="宋体" w:cs="宋体"/>
          <w:sz w:val="24"/>
          <w:highlight w:val="none"/>
        </w:rPr>
        <w:t>2、潜在投标人可从</w:t>
      </w:r>
      <w:r>
        <w:rPr>
          <w:rFonts w:hint="eastAsia" w:ascii="宋体" w:hAnsi="宋体" w:cs="宋体"/>
          <w:kern w:val="0"/>
          <w:sz w:val="24"/>
          <w:highlight w:val="none"/>
        </w:rPr>
        <w:t>江苏常州经济开发区管委会网站、</w:t>
      </w:r>
      <w:r>
        <w:rPr>
          <w:rFonts w:hint="eastAsia" w:ascii="宋体" w:hAnsi="宋体" w:cs="宋体"/>
          <w:sz w:val="24"/>
          <w:highlight w:val="none"/>
        </w:rPr>
        <w:t>常州经开区限额以下建设工程交易平台</w:t>
      </w:r>
      <w:r>
        <w:rPr>
          <w:rFonts w:ascii="宋体" w:hAnsi="宋体" w:cs="宋体"/>
          <w:sz w:val="24"/>
          <w:highlight w:val="none"/>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highlight w:val="none"/>
        </w:rPr>
        <w:t>。</w:t>
      </w:r>
    </w:p>
    <w:p>
      <w:pPr>
        <w:rPr>
          <w:rFonts w:hint="eastAsia" w:ascii="宋体" w:hAnsi="宋体"/>
          <w:b/>
          <w:kern w:val="0"/>
          <w:sz w:val="30"/>
          <w:szCs w:val="30"/>
          <w:highlight w:val="none"/>
          <w:lang w:bidi="en-US"/>
        </w:rPr>
      </w:pPr>
      <w:r>
        <w:rPr>
          <w:rFonts w:ascii="宋体" w:hAnsi="宋体" w:cs="宋体"/>
          <w:sz w:val="24"/>
          <w:highlight w:val="none"/>
        </w:rPr>
        <w:br w:type="page"/>
      </w:r>
      <w:r>
        <w:rPr>
          <w:rFonts w:hint="eastAsia" w:ascii="宋体" w:hAnsi="宋体"/>
          <w:b/>
          <w:kern w:val="0"/>
          <w:sz w:val="30"/>
          <w:szCs w:val="30"/>
          <w:highlight w:val="none"/>
          <w:lang w:bidi="en-US"/>
        </w:rPr>
        <w:t>附件一：</w:t>
      </w:r>
    </w:p>
    <w:p>
      <w:pPr>
        <w:spacing w:line="276" w:lineRule="auto"/>
        <w:jc w:val="center"/>
        <w:rPr>
          <w:b/>
          <w:color w:val="000000"/>
          <w:sz w:val="44"/>
          <w:szCs w:val="44"/>
          <w:highlight w:val="none"/>
        </w:rPr>
      </w:pPr>
      <w:r>
        <w:rPr>
          <w:rFonts w:hint="eastAsia"/>
          <w:b/>
          <w:color w:val="000000"/>
          <w:sz w:val="44"/>
          <w:szCs w:val="44"/>
          <w:highlight w:val="none"/>
        </w:rPr>
        <w:t>资格审查办法</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一、本工程采用</w:t>
      </w:r>
      <w:r>
        <w:rPr>
          <w:rFonts w:hint="eastAsia" w:ascii="宋体" w:hAnsi="宋体"/>
          <w:b/>
          <w:color w:val="000000"/>
          <w:sz w:val="24"/>
          <w:highlight w:val="none"/>
          <w:u w:val="single"/>
        </w:rPr>
        <w:t>资格后审</w:t>
      </w:r>
      <w:r>
        <w:rPr>
          <w:rFonts w:hint="eastAsia" w:ascii="宋体" w:hAnsi="宋体"/>
          <w:b/>
          <w:color w:val="000000"/>
          <w:sz w:val="24"/>
          <w:highlight w:val="none"/>
        </w:rPr>
        <w:t>对投标人进行资格审查。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二、本工程资格审查合格条件：</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（一）投标人资格审查合格条件：</w:t>
      </w:r>
    </w:p>
    <w:p>
      <w:pPr>
        <w:pStyle w:val="48"/>
        <w:spacing w:line="360" w:lineRule="auto"/>
        <w:ind w:firstLine="720" w:firstLineChars="300"/>
        <w:rPr>
          <w:rFonts w:ascii="宋体" w:hAnsi="宋体"/>
          <w:sz w:val="24"/>
          <w:highlight w:val="none"/>
        </w:rPr>
      </w:pPr>
      <w:r>
        <w:rPr>
          <w:rFonts w:hint="eastAsia" w:ascii="宋体" w:hAnsi="宋体"/>
          <w:sz w:val="24"/>
          <w:highlight w:val="none"/>
        </w:rPr>
        <w:t>1.具</w:t>
      </w:r>
      <w:r>
        <w:rPr>
          <w:rFonts w:ascii="宋体" w:hAnsi="宋体"/>
          <w:sz w:val="24"/>
          <w:highlight w:val="none"/>
        </w:rPr>
        <w:t>有独立订立合同的能力；</w:t>
      </w:r>
    </w:p>
    <w:p>
      <w:pPr>
        <w:pStyle w:val="48"/>
        <w:spacing w:line="360" w:lineRule="auto"/>
        <w:ind w:firstLine="720" w:firstLineChars="300"/>
        <w:rPr>
          <w:rFonts w:ascii="宋体" w:hAnsi="宋体"/>
          <w:sz w:val="24"/>
          <w:highlight w:val="none"/>
        </w:rPr>
      </w:pPr>
      <w:r>
        <w:rPr>
          <w:rFonts w:hint="eastAsia" w:ascii="宋体" w:hAnsi="宋体"/>
          <w:sz w:val="24"/>
          <w:highlight w:val="none"/>
        </w:rPr>
        <w:t>2.企业的资质类别、等级和项目负责人注册专业、资格等级符合国家有关规定；</w:t>
      </w:r>
    </w:p>
    <w:p>
      <w:pPr>
        <w:pStyle w:val="48"/>
        <w:spacing w:line="360" w:lineRule="auto"/>
        <w:ind w:firstLine="720" w:firstLineChars="300"/>
        <w:rPr>
          <w:rFonts w:ascii="宋体" w:hAnsi="宋体"/>
          <w:sz w:val="24"/>
          <w:highlight w:val="none"/>
        </w:rPr>
      </w:pPr>
      <w:r>
        <w:rPr>
          <w:rFonts w:hint="eastAsia" w:ascii="宋体" w:hAnsi="宋体"/>
          <w:sz w:val="24"/>
          <w:highlight w:val="none"/>
        </w:rPr>
        <w:t>3.</w:t>
      </w:r>
      <w:r>
        <w:rPr>
          <w:rFonts w:ascii="宋体" w:hAnsi="宋体"/>
          <w:sz w:val="24"/>
          <w:highlight w:val="none"/>
        </w:rPr>
        <w:t>以联合体形式投标的，联合体的资格（资质）条件必须符合</w:t>
      </w:r>
      <w:r>
        <w:rPr>
          <w:rFonts w:hint="eastAsia" w:ascii="宋体" w:hAnsi="宋体"/>
          <w:sz w:val="24"/>
          <w:highlight w:val="none"/>
        </w:rPr>
        <w:t>资格审查文件或招标文件</w:t>
      </w:r>
      <w:r>
        <w:rPr>
          <w:rFonts w:ascii="宋体" w:hAnsi="宋体"/>
          <w:sz w:val="24"/>
          <w:highlight w:val="none"/>
        </w:rPr>
        <w:t>要求，并附有共同投标协议</w:t>
      </w:r>
      <w:r>
        <w:rPr>
          <w:rFonts w:hint="eastAsia" w:ascii="宋体" w:hAnsi="宋体"/>
          <w:sz w:val="24"/>
          <w:highlight w:val="none"/>
        </w:rPr>
        <w:t>；</w:t>
      </w:r>
    </w:p>
    <w:p>
      <w:pPr>
        <w:pStyle w:val="48"/>
        <w:spacing w:line="360" w:lineRule="auto"/>
        <w:ind w:firstLine="720" w:firstLineChars="300"/>
        <w:rPr>
          <w:rFonts w:ascii="宋体" w:hAnsi="宋体"/>
          <w:sz w:val="24"/>
          <w:highlight w:val="none"/>
        </w:rPr>
      </w:pPr>
      <w:r>
        <w:rPr>
          <w:rFonts w:hint="eastAsia" w:ascii="宋体" w:hAnsi="宋体"/>
          <w:sz w:val="24"/>
          <w:highlight w:val="none"/>
        </w:rPr>
        <w:t>4.</w:t>
      </w:r>
      <w:r>
        <w:rPr>
          <w:rFonts w:ascii="宋体" w:hAnsi="宋体"/>
          <w:sz w:val="24"/>
          <w:highlight w:val="none"/>
        </w:rPr>
        <w:t>企业具备安全生产条件，并取得安全生产许可证（相关规定不作要求的除外）；</w:t>
      </w:r>
    </w:p>
    <w:p>
      <w:pPr>
        <w:pStyle w:val="48"/>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5.投标文件中的资格审查资料没有失真或者弄虚作假；</w:t>
      </w:r>
    </w:p>
    <w:p>
      <w:pPr>
        <w:pStyle w:val="48"/>
        <w:spacing w:line="360" w:lineRule="auto"/>
        <w:ind w:firstLine="720" w:firstLineChars="300"/>
        <w:rPr>
          <w:rFonts w:ascii="宋体" w:hAnsi="宋体"/>
          <w:sz w:val="24"/>
          <w:highlight w:val="none"/>
        </w:rPr>
      </w:pPr>
      <w:r>
        <w:rPr>
          <w:rFonts w:hint="eastAsia" w:ascii="宋体" w:hAnsi="宋体"/>
          <w:sz w:val="24"/>
          <w:highlight w:val="none"/>
        </w:rPr>
        <w:t>6.投标人不得存在下列情形之一：</w:t>
      </w:r>
    </w:p>
    <w:p>
      <w:pPr>
        <w:pStyle w:val="48"/>
        <w:spacing w:line="360" w:lineRule="auto"/>
        <w:ind w:firstLine="600" w:firstLineChars="250"/>
        <w:rPr>
          <w:rFonts w:ascii="宋体" w:hAnsi="宋体"/>
          <w:sz w:val="24"/>
          <w:highlight w:val="none"/>
        </w:rPr>
      </w:pPr>
      <w:r>
        <w:rPr>
          <w:rFonts w:hint="eastAsia" w:ascii="宋体" w:hAnsi="宋体"/>
          <w:sz w:val="24"/>
          <w:highlight w:val="none"/>
        </w:rPr>
        <w:t>（1）为招标人不具有独立法人资格的附属机构（单位）；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（2）为本招标项目的监理人、代建人、项目管理人，以及为本招标项目提供招标代理、设计服务的；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（3）与本招标项目的监理人、代建人、招标代理机构同为一个法定代表人的，或者相互控股、参股的；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（4）与招标人存在利害关系可能影响招标公正性的；</w:t>
      </w:r>
    </w:p>
    <w:p>
      <w:pPr>
        <w:pStyle w:val="48"/>
        <w:spacing w:line="360" w:lineRule="auto"/>
        <w:ind w:firstLine="600" w:firstLineChars="250"/>
        <w:rPr>
          <w:rFonts w:ascii="宋体" w:hAnsi="宋体"/>
          <w:sz w:val="24"/>
          <w:highlight w:val="none"/>
        </w:rPr>
      </w:pPr>
      <w:r>
        <w:rPr>
          <w:rFonts w:hint="eastAsia" w:ascii="宋体" w:hAnsi="宋体"/>
          <w:sz w:val="24"/>
          <w:highlight w:val="none"/>
        </w:rPr>
        <w:t>（5）单位负责人为同一人或者存在控股、管理关系的不同单位；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（6）</w:t>
      </w:r>
      <w:r>
        <w:rPr>
          <w:rFonts w:ascii="宋体" w:hAnsi="宋体"/>
          <w:sz w:val="24"/>
          <w:highlight w:val="none"/>
        </w:rPr>
        <w:t>处于被责令停业、财产被接管、冻结和破产状态，以及投标资格被取消或者被暂停且在暂停期内</w:t>
      </w:r>
      <w:r>
        <w:rPr>
          <w:rFonts w:hint="eastAsia"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（7）</w:t>
      </w:r>
      <w:r>
        <w:rPr>
          <w:rFonts w:ascii="宋体" w:hAnsi="宋体"/>
          <w:sz w:val="24"/>
          <w:highlight w:val="none"/>
        </w:rPr>
        <w:t>因拖欠工人工资或者因发生质量安全事故被有关部门限制在招标项目所在地承接工程</w:t>
      </w:r>
      <w:r>
        <w:rPr>
          <w:rFonts w:hint="eastAsia" w:ascii="宋体" w:hAnsi="宋体"/>
          <w:sz w:val="24"/>
          <w:highlight w:val="none"/>
        </w:rPr>
        <w:t>；</w:t>
      </w:r>
    </w:p>
    <w:p>
      <w:pPr>
        <w:pStyle w:val="48"/>
        <w:spacing w:line="360" w:lineRule="auto"/>
        <w:ind w:firstLine="600" w:firstLineChars="250"/>
        <w:rPr>
          <w:rFonts w:hint="eastAsia" w:ascii="宋体" w:hAnsi="宋体"/>
          <w:sz w:val="24"/>
          <w:highlight w:val="none"/>
        </w:rPr>
      </w:pPr>
      <w:r>
        <w:rPr>
          <w:rFonts w:hint="eastAsia" w:ascii="宋体" w:hAnsi="宋体"/>
          <w:sz w:val="24"/>
          <w:highlight w:val="none"/>
        </w:rPr>
        <w:t>（8）投标人近3年内有行贿犯罪行为且被记录，或者法定代表人有行贿犯罪记录且自记录之日起未超过5年的（采用信用承诺方式由投标人自行承诺，格式详见《投标人承诺书》）</w:t>
      </w:r>
      <w:r>
        <w:rPr>
          <w:rFonts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（9）</w:t>
      </w:r>
      <w:r>
        <w:rPr>
          <w:rFonts w:ascii="宋体" w:hAnsi="宋体"/>
          <w:sz w:val="24"/>
          <w:highlight w:val="none"/>
        </w:rPr>
        <w:t>投标人、项目负责人及其联合体中任何一个成员在“信用中国”（ </w:t>
      </w:r>
      <w:r>
        <w:rPr>
          <w:rFonts w:ascii="宋体" w:hAnsi="宋体"/>
          <w:sz w:val="24"/>
          <w:highlight w:val="none"/>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highlight w:val="none"/>
        </w:rPr>
        <w:t>www.creditchina.gov.cn ）网站上被公布为失信被执行人的，具体按照苏信用办〔2018〕23</w:t>
      </w:r>
      <w:r>
        <w:rPr>
          <w:rFonts w:hint="eastAsia" w:ascii="宋体" w:hAnsi="宋体"/>
          <w:sz w:val="24"/>
          <w:highlight w:val="none"/>
        </w:rPr>
        <w:t>号文执行。</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（二）</w:t>
      </w:r>
      <w:r>
        <w:rPr>
          <w:rFonts w:ascii="宋体" w:hAnsi="宋体"/>
          <w:b/>
          <w:sz w:val="24"/>
          <w:highlight w:val="none"/>
        </w:rPr>
        <w:t>项目负责人</w:t>
      </w:r>
      <w:r>
        <w:rPr>
          <w:rFonts w:hint="eastAsia" w:ascii="宋体" w:hAnsi="宋体"/>
          <w:b/>
          <w:sz w:val="24"/>
          <w:highlight w:val="none"/>
        </w:rPr>
        <w:t>资格审查合格</w:t>
      </w:r>
      <w:r>
        <w:rPr>
          <w:rFonts w:ascii="宋体" w:hAnsi="宋体"/>
          <w:b/>
          <w:sz w:val="24"/>
          <w:highlight w:val="none"/>
        </w:rPr>
        <w:t>条件：</w:t>
      </w:r>
    </w:p>
    <w:p>
      <w:pPr>
        <w:pStyle w:val="48"/>
        <w:spacing w:line="312" w:lineRule="auto"/>
        <w:ind w:firstLine="482" w:firstLineChars="200"/>
        <w:rPr>
          <w:rFonts w:ascii="楷体" w:hAnsi="楷体" w:eastAsia="楷体"/>
          <w:sz w:val="24"/>
          <w:highlight w:val="none"/>
        </w:rPr>
      </w:pPr>
      <w:r>
        <w:rPr>
          <w:rFonts w:hint="eastAsia" w:ascii="宋体" w:hAnsi="宋体"/>
          <w:b/>
          <w:bCs/>
          <w:sz w:val="24"/>
          <w:highlight w:val="none"/>
          <w:u w:val="double"/>
        </w:rPr>
        <w:t>1.项目负责人须在</w:t>
      </w:r>
      <w:r>
        <w:rPr>
          <w:rFonts w:ascii="宋体" w:hAnsi="宋体"/>
          <w:b/>
          <w:bCs/>
          <w:sz w:val="24"/>
          <w:highlight w:val="none"/>
          <w:u w:val="double"/>
        </w:rPr>
        <w:t>“</w:t>
      </w:r>
      <w:r>
        <w:rPr>
          <w:rFonts w:hint="eastAsia" w:ascii="宋体" w:hAnsi="宋体"/>
          <w:b/>
          <w:bCs/>
          <w:sz w:val="24"/>
          <w:highlight w:val="none"/>
          <w:u w:val="double"/>
        </w:rPr>
        <w:t>常州市建设工程电子化招投标系统</w:t>
      </w:r>
      <w:r>
        <w:rPr>
          <w:rFonts w:ascii="宋体" w:hAnsi="宋体"/>
          <w:b/>
          <w:bCs/>
          <w:sz w:val="24"/>
          <w:highlight w:val="none"/>
          <w:u w:val="double"/>
        </w:rPr>
        <w:t>”</w:t>
      </w:r>
      <w:r>
        <w:rPr>
          <w:rFonts w:hint="eastAsia" w:ascii="宋体" w:hAnsi="宋体"/>
          <w:b/>
          <w:bCs/>
          <w:sz w:val="24"/>
          <w:highlight w:val="none"/>
          <w:u w:val="double"/>
        </w:rPr>
        <w:t>（</w:t>
      </w:r>
      <w:r>
        <w:rPr>
          <w:rFonts w:ascii="宋体" w:hAnsi="宋体"/>
          <w:b/>
          <w:bCs/>
          <w:sz w:val="24"/>
          <w:highlight w:val="none"/>
          <w:u w:val="double"/>
        </w:rPr>
        <w:t>5.0</w:t>
      </w:r>
      <w:r>
        <w:rPr>
          <w:rFonts w:hint="eastAsia" w:ascii="宋体" w:hAnsi="宋体"/>
          <w:b/>
          <w:bCs/>
          <w:sz w:val="24"/>
          <w:highlight w:val="none"/>
          <w:u w:val="double"/>
        </w:rPr>
        <w:t>系统）内进行备案。</w:t>
      </w:r>
      <w:r>
        <w:rPr>
          <w:rFonts w:ascii="楷体" w:hAnsi="楷体" w:eastAsia="楷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.项目负责人不得同时在两个或者两个以上单位受聘或者执业</w:t>
      </w:r>
      <w:r>
        <w:rPr>
          <w:rFonts w:hint="eastAsia" w:ascii="宋体" w:hAnsi="宋体"/>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①同时在两个及以上单位签订劳动合同或交纳社会保险；</w:t>
      </w:r>
      <w:r>
        <w:rPr>
          <w:rFonts w:ascii="宋体" w:hAnsi="宋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rPr>
        <w:t>②将本人执（职）业资格证书同时注册在两个及以上单位。</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ascii="宋体" w:hAnsi="宋体"/>
          <w:sz w:val="24"/>
          <w:highlight w:val="none"/>
        </w:rPr>
        <w:t>.</w:t>
      </w:r>
      <w:r>
        <w:rPr>
          <w:rFonts w:hint="eastAsia" w:ascii="宋体" w:hAnsi="宋体"/>
          <w:sz w:val="24"/>
          <w:highlight w:val="none"/>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注：①项目负责人无在建工程指项目负责人不得同时在其他建设工程项目中担任关键岗位人员、不在本项目兼任本项目的其它岗位。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②在建工程是指处于中标结果公告（直接发包的项目以网上合同备案为准）到合同约定的工程全部完成且验收合格期间的工程。</w:t>
      </w:r>
    </w:p>
    <w:p>
      <w:pPr>
        <w:pStyle w:val="48"/>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③项目负责人如在常州市建设工程电子化招投标系统（5.0系统）存在在建工程，将做资审不合格处理。</w:t>
      </w:r>
    </w:p>
    <w:p>
      <w:pPr>
        <w:pStyle w:val="48"/>
        <w:spacing w:line="360" w:lineRule="auto"/>
        <w:ind w:firstLine="480" w:firstLineChars="200"/>
        <w:rPr>
          <w:rFonts w:hint="eastAsia" w:ascii="宋体" w:hAnsi="宋体"/>
          <w:color w:val="000000"/>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ascii="宋体" w:hAnsi="宋体"/>
          <w:sz w:val="24"/>
          <w:highlight w:val="none"/>
        </w:rPr>
        <w:t>项目负责人无行贿犯罪行为记录；或者有行贿犯罪行为记录，但自记录之日起已超过 5 年的</w:t>
      </w:r>
      <w:r>
        <w:rPr>
          <w:rFonts w:hint="eastAsia" w:ascii="宋体" w:hAnsi="宋体"/>
          <w:sz w:val="24"/>
          <w:highlight w:val="none"/>
        </w:rPr>
        <w:t>（采用信用承诺方式由投标人自行承诺，格式详见《投标人承诺书》）</w:t>
      </w:r>
      <w:r>
        <w:rPr>
          <w:rFonts w:ascii="宋体" w:hAnsi="宋体"/>
          <w:sz w:val="24"/>
          <w:highlight w:val="none"/>
        </w:rPr>
        <w:t>。</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 投标人及项目负责人其他要求：</w:t>
      </w:r>
    </w:p>
    <w:p>
      <w:pPr>
        <w:pStyle w:val="48"/>
        <w:spacing w:line="520" w:lineRule="exact"/>
        <w:ind w:firstLine="480" w:firstLineChars="200"/>
        <w:rPr>
          <w:rFonts w:ascii="宋体" w:hAnsi="宋体"/>
          <w:sz w:val="24"/>
          <w:highlight w:val="none"/>
        </w:rPr>
      </w:pPr>
      <w:r>
        <w:rPr>
          <w:rFonts w:hint="eastAsia" w:ascii="宋体" w:hAnsi="宋体"/>
          <w:sz w:val="24"/>
          <w:highlight w:val="none"/>
        </w:rPr>
        <w:t>（1）企业和拟派项目负责人近</w:t>
      </w:r>
      <w:r>
        <w:rPr>
          <w:rFonts w:hint="eastAsia" w:ascii="宋体" w:hAnsi="宋体"/>
          <w:sz w:val="24"/>
          <w:highlight w:val="none"/>
          <w:lang w:val="en-US" w:eastAsia="zh-CN"/>
        </w:rPr>
        <w:t>3个月内</w:t>
      </w:r>
      <w:r>
        <w:rPr>
          <w:rFonts w:hint="eastAsia" w:ascii="宋体" w:hAnsi="宋体"/>
          <w:sz w:val="24"/>
          <w:highlight w:val="none"/>
        </w:rPr>
        <w:t>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highlight w:val="none"/>
        </w:rPr>
      </w:pPr>
      <w:r>
        <w:rPr>
          <w:rFonts w:hint="eastAsia" w:ascii="宋体" w:hAnsi="宋体"/>
          <w:sz w:val="24"/>
          <w:highlight w:val="none"/>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（3）企业近</w:t>
      </w:r>
      <w:r>
        <w:rPr>
          <w:rFonts w:hint="eastAsia" w:ascii="宋体" w:hAnsi="宋体"/>
          <w:sz w:val="24"/>
          <w:highlight w:val="none"/>
          <w:lang w:val="en-US" w:eastAsia="zh-CN"/>
        </w:rPr>
        <w:t>3</w:t>
      </w:r>
      <w:r>
        <w:rPr>
          <w:rFonts w:hint="eastAsia" w:ascii="宋体" w:hAnsi="宋体"/>
          <w:sz w:val="24"/>
          <w:highlight w:val="none"/>
        </w:rPr>
        <w:t>个月内没有因拖欠工人工资被招标项目所在地省、市、县（市、区）建设行政主管部门通报批评的。</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（四）资格审查合格其他条件：</w:t>
      </w:r>
      <w:r>
        <w:rPr>
          <w:rFonts w:hint="eastAsia" w:ascii="宋体" w:hAnsi="宋体"/>
          <w:b/>
          <w:sz w:val="24"/>
          <w:highlight w:val="none"/>
          <w:u w:val="single"/>
        </w:rPr>
        <w:t xml:space="preserve">   /   </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三、由招标人委托的评标小组实施对投标人的资格审查。</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四、资格审查需评审的相关资料及要求：</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 xml:space="preserve">4.1资格审查需提供的资料： </w:t>
      </w:r>
    </w:p>
    <w:p>
      <w:pPr>
        <w:pStyle w:val="48"/>
        <w:spacing w:line="360" w:lineRule="auto"/>
        <w:ind w:firstLine="480" w:firstLineChars="200"/>
        <w:rPr>
          <w:rFonts w:ascii="宋体" w:hAnsi="宋体"/>
          <w:sz w:val="24"/>
          <w:highlight w:val="none"/>
        </w:rPr>
      </w:pPr>
      <w:r>
        <w:rPr>
          <w:rFonts w:hint="eastAsia" w:ascii="宋体" w:hAnsi="宋体"/>
          <w:sz w:val="24"/>
          <w:highlight w:val="none"/>
        </w:rPr>
        <w:t>4.1.1投标单位资格审查需提供的资料：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4.1.1.1</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4.1.1.2</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4.1.1.3</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4.1.1.4</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4.1.1.5</w:t>
      </w:r>
      <w:r>
        <w:rPr>
          <w:rFonts w:hint="eastAsia" w:ascii="宋体" w:hAnsi="宋体" w:cs="宋体"/>
          <w:sz w:val="24"/>
          <w:highlight w:val="none"/>
          <w:u w:val="single"/>
          <w:lang w:eastAsia="zh-CN"/>
        </w:rPr>
        <w:t>投标保证金的银行进账单或电子回单或电子投标保函</w:t>
      </w:r>
      <w:r>
        <w:rPr>
          <w:rFonts w:hint="eastAsia" w:ascii="宋体" w:hAnsi="宋体" w:cs="宋体"/>
          <w:sz w:val="24"/>
          <w:highlight w:val="none"/>
          <w:u w:val="none"/>
          <w:lang w:eastAsia="zh-CN"/>
        </w:rPr>
        <w:t>（投标保证金缴纳说明详见附件三）</w:t>
      </w:r>
      <w:r>
        <w:rPr>
          <w:rFonts w:hint="eastAsia" w:ascii="宋体" w:hAnsi="宋体" w:cs="宋体"/>
          <w:sz w:val="24"/>
          <w:highlight w:val="none"/>
        </w:rPr>
        <w:t>。</w:t>
      </w:r>
      <w:r>
        <w:rPr>
          <w:rFonts w:hint="eastAsia" w:ascii="宋体" w:hAnsi="宋体"/>
          <w:sz w:val="24"/>
          <w:highlight w:val="none"/>
        </w:rPr>
        <w:t>（投标保证金缴纳说明详见附件三）。</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4.1.1.6</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4.1.1.7</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4.1.1.8</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4.1.1.9</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cs="宋体"/>
          <w:sz w:val="24"/>
          <w:highlight w:val="none"/>
        </w:rPr>
      </w:pPr>
      <w:r>
        <w:rPr>
          <w:rFonts w:hint="eastAsia" w:ascii="宋体" w:hAnsi="宋体"/>
          <w:sz w:val="24"/>
          <w:highlight w:val="none"/>
        </w:rPr>
        <w:t>4.1.1.10</w:t>
      </w:r>
      <w:r>
        <w:rPr>
          <w:rFonts w:hint="eastAsia" w:ascii="宋体" w:hAnsi="宋体" w:cs="宋体"/>
          <w:sz w:val="24"/>
          <w:highlight w:val="none"/>
          <w:u w:val="single"/>
        </w:rPr>
        <w:t>投标人承诺书</w:t>
      </w:r>
      <w:r>
        <w:rPr>
          <w:rFonts w:hint="eastAsia" w:ascii="宋体" w:hAnsi="宋体" w:cs="宋体"/>
          <w:sz w:val="24"/>
          <w:highlight w:val="none"/>
        </w:rPr>
        <w:t>（详见附件四-5）。</w:t>
      </w:r>
    </w:p>
    <w:p>
      <w:pPr>
        <w:pStyle w:val="48"/>
        <w:spacing w:line="360" w:lineRule="auto"/>
        <w:ind w:firstLine="480" w:firstLineChars="200"/>
        <w:rPr>
          <w:rFonts w:hint="eastAsia" w:ascii="宋体" w:hAnsi="宋体" w:cs="宋体"/>
          <w:color w:val="000000"/>
          <w:kern w:val="0"/>
          <w:sz w:val="24"/>
          <w:highlight w:val="none"/>
          <w:lang w:eastAsia="zh-CN"/>
        </w:rPr>
      </w:pPr>
      <w:r>
        <w:rPr>
          <w:rFonts w:hint="eastAsia" w:ascii="宋体" w:hAnsi="宋体" w:cs="宋体"/>
          <w:sz w:val="24"/>
          <w:highlight w:val="none"/>
        </w:rPr>
        <w:t>4.1.1.11</w:t>
      </w:r>
      <w:r>
        <w:rPr>
          <w:rFonts w:hint="eastAsia" w:ascii="宋体" w:hAnsi="宋体" w:cs="宋体"/>
          <w:color w:val="000000"/>
          <w:kern w:val="0"/>
          <w:sz w:val="24"/>
          <w:highlight w:val="none"/>
          <w:u w:val="single"/>
          <w:lang w:eastAsia="zh-CN"/>
        </w:rPr>
        <w:t>江苏省建筑市场监管与诚信信息一体化平台中动态监管不合格资质查询截图</w:t>
      </w:r>
      <w:r>
        <w:rPr>
          <w:rFonts w:hint="eastAsia" w:ascii="宋体" w:hAnsi="宋体" w:cs="宋体"/>
          <w:color w:val="000000"/>
          <w:kern w:val="0"/>
          <w:sz w:val="24"/>
          <w:highlight w:val="none"/>
          <w:lang w:eastAsia="zh-CN"/>
        </w:rPr>
        <w:t>（打印且加盖单位公章）</w:t>
      </w:r>
    </w:p>
    <w:p>
      <w:pPr>
        <w:tabs>
          <w:tab w:val="left" w:pos="540"/>
          <w:tab w:val="left" w:pos="900"/>
          <w:tab w:val="left" w:pos="1080"/>
        </w:tabs>
        <w:spacing w:line="360" w:lineRule="auto"/>
        <w:ind w:right="21" w:firstLine="482" w:firstLineChars="200"/>
        <w:rPr>
          <w:rFonts w:ascii="宋体" w:hAnsi="宋体" w:cs="宋体"/>
          <w:b/>
          <w:kern w:val="0"/>
          <w:sz w:val="24"/>
          <w:highlight w:val="none"/>
        </w:rPr>
      </w:pPr>
      <w:r>
        <w:rPr>
          <w:rFonts w:hint="eastAsia" w:ascii="宋体" w:hAnsi="宋体"/>
          <w:b/>
          <w:sz w:val="24"/>
          <w:highlight w:val="none"/>
        </w:rPr>
        <w:t>4.2.其他资格审查要求</w:t>
      </w:r>
      <w:r>
        <w:rPr>
          <w:rFonts w:hint="eastAsia" w:ascii="宋体" w:hAnsi="宋体" w:cs="宋体"/>
          <w:b/>
          <w:kern w:val="0"/>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48"/>
        <w:spacing w:line="360" w:lineRule="auto"/>
        <w:ind w:firstLine="480" w:firstLineChars="200"/>
        <w:rPr>
          <w:rFonts w:ascii="宋体" w:hAnsi="宋体"/>
          <w:sz w:val="24"/>
          <w:highlight w:val="none"/>
        </w:rPr>
      </w:pPr>
      <w:r>
        <w:rPr>
          <w:rFonts w:hint="eastAsia" w:ascii="宋体" w:hAnsi="宋体"/>
          <w:sz w:val="24"/>
          <w:highlight w:val="none"/>
        </w:rPr>
        <w:t>4.2.2资格审查资料需提供复印件（一正一副）和原件（如4.1要求提供原件），所有复印件需加盖投标单位公章，并将资格审查材料复印件正本扫描上传至限额平台中投标所需其他材料栏目，未按本条款要求提交的资格审查文件，招标人将拒绝其参加资格审查。</w:t>
      </w:r>
    </w:p>
    <w:p>
      <w:pPr>
        <w:pStyle w:val="48"/>
        <w:spacing w:line="360" w:lineRule="auto"/>
        <w:ind w:firstLine="480" w:firstLineChars="200"/>
        <w:rPr>
          <w:rFonts w:ascii="宋体" w:hAnsi="宋体"/>
          <w:sz w:val="24"/>
          <w:highlight w:val="none"/>
        </w:rPr>
      </w:pPr>
      <w:r>
        <w:rPr>
          <w:rFonts w:hint="eastAsia" w:ascii="宋体" w:hAnsi="宋体"/>
          <w:sz w:val="24"/>
          <w:highlight w:val="none"/>
        </w:rPr>
        <w:t>4.2.3所有资审资料（包括原件和二份资格审查材料）必须在投标截止时间前一次性递交，投标截止时间后不再接受补充资料。</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4.2.4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4.2.5投标单位应携带CA密钥准时参加开标会议。</w:t>
      </w:r>
    </w:p>
    <w:p>
      <w:pPr>
        <w:pStyle w:val="48"/>
        <w:spacing w:line="360" w:lineRule="auto"/>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6</w:t>
      </w:r>
      <w:r>
        <w:rPr>
          <w:rFonts w:hint="eastAsia" w:ascii="宋体" w:hAnsi="宋体"/>
          <w:sz w:val="24"/>
          <w:highlight w:val="none"/>
        </w:rPr>
        <w:t>任何不符合招标公告（包括附件）要求的情形视为资格审查不合格。</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highlight w:val="none"/>
          <w:lang w:bidi="en-US"/>
        </w:rPr>
        <w:t>5.1</w:t>
      </w:r>
      <w:r>
        <w:rPr>
          <w:rFonts w:ascii="宋体" w:hAnsi="宋体"/>
          <w:kern w:val="0"/>
          <w:sz w:val="24"/>
          <w:highlight w:val="none"/>
          <w:lang w:bidi="en-US"/>
        </w:rPr>
        <w:t>开标时间：</w:t>
      </w:r>
      <w:r>
        <w:rPr>
          <w:rFonts w:hint="eastAsia" w:ascii="宋体" w:hAnsi="宋体"/>
          <w:b/>
          <w:kern w:val="0"/>
          <w:sz w:val="24"/>
          <w:highlight w:val="yellow"/>
          <w:u w:val="single"/>
          <w:lang w:bidi="en-US"/>
        </w:rPr>
        <w:t>2021</w:t>
      </w:r>
      <w:r>
        <w:rPr>
          <w:rFonts w:ascii="宋体" w:hAnsi="宋体"/>
          <w:b/>
          <w:kern w:val="0"/>
          <w:sz w:val="24"/>
          <w:highlight w:val="yellow"/>
          <w:lang w:bidi="en-US"/>
        </w:rPr>
        <w:t>年</w:t>
      </w:r>
      <w:r>
        <w:rPr>
          <w:rFonts w:hint="eastAsia" w:ascii="宋体" w:hAnsi="宋体"/>
          <w:b/>
          <w:kern w:val="0"/>
          <w:sz w:val="24"/>
          <w:highlight w:val="yellow"/>
          <w:u w:val="single"/>
          <w:lang w:val="en-US" w:eastAsia="zh-CN" w:bidi="en-US"/>
        </w:rPr>
        <w:t>11</w:t>
      </w:r>
      <w:r>
        <w:rPr>
          <w:rFonts w:ascii="宋体" w:hAnsi="宋体"/>
          <w:b/>
          <w:kern w:val="0"/>
          <w:sz w:val="24"/>
          <w:highlight w:val="yellow"/>
          <w:lang w:bidi="en-US"/>
        </w:rPr>
        <w:t>月</w:t>
      </w:r>
      <w:r>
        <w:rPr>
          <w:rFonts w:hint="eastAsia" w:ascii="宋体" w:hAnsi="宋体"/>
          <w:b/>
          <w:kern w:val="0"/>
          <w:sz w:val="24"/>
          <w:highlight w:val="yellow"/>
          <w:u w:val="single"/>
          <w:lang w:val="en-US" w:eastAsia="zh-CN" w:bidi="en-US"/>
        </w:rPr>
        <w:t>15</w:t>
      </w:r>
      <w:r>
        <w:rPr>
          <w:rFonts w:ascii="宋体" w:hAnsi="宋体"/>
          <w:b/>
          <w:kern w:val="0"/>
          <w:sz w:val="24"/>
          <w:highlight w:val="yellow"/>
          <w:lang w:bidi="en-US"/>
        </w:rPr>
        <w:t>日</w:t>
      </w:r>
      <w:r>
        <w:rPr>
          <w:rFonts w:hint="eastAsia" w:ascii="宋体" w:hAnsi="宋体"/>
          <w:b/>
          <w:kern w:val="0"/>
          <w:sz w:val="24"/>
          <w:highlight w:val="yellow"/>
          <w:u w:val="single"/>
          <w:lang w:val="en-US" w:eastAsia="zh-CN" w:bidi="en-US"/>
        </w:rPr>
        <w:t>14</w:t>
      </w:r>
      <w:r>
        <w:rPr>
          <w:rFonts w:hint="eastAsia" w:ascii="宋体" w:hAnsi="宋体"/>
          <w:b/>
          <w:kern w:val="0"/>
          <w:sz w:val="24"/>
          <w:highlight w:val="yellow"/>
          <w:u w:val="single"/>
          <w:lang w:bidi="en-US"/>
        </w:rPr>
        <w:t xml:space="preserve"> </w:t>
      </w:r>
      <w:r>
        <w:rPr>
          <w:rFonts w:ascii="宋体" w:hAnsi="宋体"/>
          <w:b/>
          <w:kern w:val="0"/>
          <w:sz w:val="24"/>
          <w:highlight w:val="yellow"/>
          <w:lang w:bidi="en-US"/>
        </w:rPr>
        <w:t>时</w:t>
      </w:r>
      <w:r>
        <w:rPr>
          <w:rFonts w:hint="eastAsia" w:ascii="宋体" w:hAnsi="宋体"/>
          <w:b/>
          <w:kern w:val="0"/>
          <w:sz w:val="24"/>
          <w:highlight w:val="yellow"/>
          <w:lang w:bidi="en-US"/>
        </w:rPr>
        <w:t>00分</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val="en-US" w:eastAsia="zh-CN" w:bidi="en-US"/>
        </w:rPr>
        <w:t>14</w:t>
      </w:r>
      <w:r>
        <w:rPr>
          <w:rFonts w:hint="eastAsia" w:ascii="宋体" w:hAnsi="宋体"/>
          <w:kern w:val="0"/>
          <w:sz w:val="24"/>
          <w:highlight w:val="none"/>
          <w:u w:val="single"/>
          <w:lang w:bidi="en-US"/>
        </w:rPr>
        <w:t>:00</w:t>
      </w:r>
      <w:r>
        <w:rPr>
          <w:rFonts w:ascii="宋体" w:hAnsi="宋体"/>
          <w:kern w:val="0"/>
          <w:sz w:val="24"/>
          <w:highlight w:val="none"/>
          <w:lang w:bidi="en-US"/>
        </w:rPr>
        <w:t>未签到，作该投标申请人自动放弃处理。）</w:t>
      </w:r>
      <w:r>
        <w:rPr>
          <w:rFonts w:hint="eastAsia" w:ascii="宋体" w:hAnsi="宋体"/>
          <w:kern w:val="0"/>
          <w:sz w:val="24"/>
          <w:highlight w:val="none"/>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ascii="宋体" w:hAnsi="宋体"/>
          <w:kern w:val="0"/>
          <w:sz w:val="24"/>
          <w:highlight w:val="none"/>
          <w:lang w:bidi="en-US"/>
        </w:rPr>
        <w:t>5.2开标地点：</w:t>
      </w:r>
      <w:r>
        <w:rPr>
          <w:rFonts w:hint="eastAsia" w:ascii="宋体" w:hAnsi="宋体"/>
          <w:kern w:val="0"/>
          <w:sz w:val="24"/>
          <w:highlight w:val="none"/>
          <w:lang w:bidi="en-US"/>
        </w:rPr>
        <w:t>常州市经开区遥观镇财政所三楼开标室（遥观镇政府6号楼）</w:t>
      </w:r>
      <w:r>
        <w:rPr>
          <w:rFonts w:ascii="宋体" w:hAnsi="宋体"/>
          <w:kern w:val="0"/>
          <w:sz w:val="24"/>
          <w:highlight w:val="none"/>
          <w:lang w:bidi="en-US"/>
        </w:rPr>
        <w:t>。</w:t>
      </w:r>
    </w:p>
    <w:p>
      <w:pPr>
        <w:pStyle w:val="48"/>
        <w:spacing w:line="360" w:lineRule="auto"/>
        <w:ind w:firstLine="472" w:firstLineChars="196"/>
        <w:rPr>
          <w:rFonts w:ascii="宋体" w:hAnsi="宋体"/>
          <w:b/>
          <w:sz w:val="24"/>
          <w:highlight w:val="none"/>
        </w:rPr>
      </w:pPr>
      <w:r>
        <w:rPr>
          <w:rFonts w:hint="eastAsia" w:ascii="宋体" w:hAnsi="宋体"/>
          <w:b/>
          <w:sz w:val="24"/>
          <w:highlight w:val="none"/>
        </w:rPr>
        <w:t>六、备注：</w:t>
      </w:r>
    </w:p>
    <w:p>
      <w:pPr>
        <w:pStyle w:val="48"/>
        <w:spacing w:line="360" w:lineRule="auto"/>
        <w:ind w:firstLine="470" w:firstLineChars="196"/>
        <w:rPr>
          <w:rFonts w:ascii="宋体" w:hAnsi="宋体"/>
          <w:sz w:val="24"/>
          <w:highlight w:val="none"/>
        </w:rPr>
      </w:pPr>
      <w:r>
        <w:rPr>
          <w:rFonts w:hint="eastAsia" w:ascii="宋体" w:hAnsi="宋体"/>
          <w:sz w:val="24"/>
          <w:highlight w:val="none"/>
        </w:rPr>
        <w:t>6.1本工程不满3家单位投标（若第一次招标）将重新组织招标。</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6.2本工程所有的资审资料，都必须在有效期内。如有关的资审资料在年审中的，开标时必须出具发证单位证明的原件，投标单位务必注意。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highlight w:val="none"/>
        </w:rPr>
      </w:pPr>
      <w:r>
        <w:rPr>
          <w:rFonts w:hint="eastAsia" w:ascii="宋体" w:hAnsi="宋体"/>
          <w:sz w:val="24"/>
          <w:highlight w:val="none"/>
        </w:rPr>
        <w:t>6.2.3本工程图纸由</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     </w:t>
      </w:r>
      <w:r>
        <w:rPr>
          <w:rFonts w:hint="eastAsia" w:ascii="宋体" w:hAnsi="宋体"/>
          <w:sz w:val="24"/>
          <w:highlight w:val="none"/>
          <w:u w:val="none"/>
        </w:rPr>
        <w:t xml:space="preserve"> </w:t>
      </w:r>
      <w:r>
        <w:rPr>
          <w:rFonts w:hint="eastAsia" w:ascii="宋体" w:hAnsi="宋体"/>
          <w:sz w:val="24"/>
          <w:highlight w:val="none"/>
          <w:u w:val="none"/>
          <w:lang w:eastAsia="zh-CN"/>
        </w:rPr>
        <w:t>设计</w:t>
      </w:r>
      <w:r>
        <w:rPr>
          <w:rFonts w:hint="eastAsia" w:ascii="宋体" w:hAnsi="宋体"/>
          <w:sz w:val="24"/>
          <w:highlight w:val="none"/>
        </w:rPr>
        <w:t>，设计单位不得参与本项目投标。</w:t>
      </w:r>
    </w:p>
    <w:p>
      <w:pPr>
        <w:rPr>
          <w:rFonts w:hint="eastAsia" w:ascii="宋体" w:hAnsi="宋体"/>
          <w:b/>
          <w:kern w:val="0"/>
          <w:sz w:val="30"/>
          <w:szCs w:val="30"/>
          <w:highlight w:val="none"/>
          <w:lang w:bidi="en-US"/>
        </w:rPr>
      </w:pPr>
      <w:r>
        <w:rPr>
          <w:b/>
          <w:kern w:val="0"/>
          <w:sz w:val="30"/>
          <w:szCs w:val="30"/>
          <w:highlight w:val="none"/>
          <w:lang w:bidi="en-US"/>
        </w:rPr>
        <w:br w:type="page"/>
      </w:r>
      <w:r>
        <w:rPr>
          <w:rFonts w:hint="eastAsia" w:ascii="宋体" w:hAnsi="宋体"/>
          <w:b/>
          <w:kern w:val="0"/>
          <w:sz w:val="30"/>
          <w:szCs w:val="30"/>
          <w:highlight w:val="none"/>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11"/>
        <w:ind w:left="0" w:firstLine="567"/>
        <w:rPr>
          <w:rFonts w:hint="eastAsia" w:ascii="宋体" w:hAnsi="宋体" w:eastAsia="宋体"/>
          <w:b/>
          <w:bCs/>
          <w:color w:val="auto"/>
          <w:sz w:val="24"/>
          <w:highlight w:val="none"/>
        </w:rPr>
      </w:pPr>
      <w:r>
        <w:rPr>
          <w:rFonts w:hint="eastAsia" w:ascii="宋体" w:hAnsi="宋体" w:eastAsia="宋体"/>
          <w:b/>
          <w:bCs/>
          <w:color w:val="auto"/>
          <w:sz w:val="24"/>
          <w:highlight w:val="none"/>
        </w:rPr>
        <w:t>本工程只对经过评审确定为有效标书的投标文件进入评审，采用</w:t>
      </w:r>
      <w:r>
        <w:rPr>
          <w:rFonts w:hint="eastAsia" w:ascii="宋体" w:hAnsi="宋体" w:eastAsia="宋体" w:cs="宋体"/>
          <w:b/>
          <w:bCs/>
          <w:color w:val="auto"/>
          <w:sz w:val="24"/>
          <w:szCs w:val="24"/>
          <w:highlight w:val="none"/>
        </w:rPr>
        <w:t>经评审的合理低价</w:t>
      </w:r>
      <w:r>
        <w:rPr>
          <w:rFonts w:hint="eastAsia" w:ascii="宋体" w:hAnsi="宋体" w:eastAsia="宋体" w:cs="宋体"/>
          <w:b/>
          <w:bCs/>
          <w:snapToGrid w:val="0"/>
          <w:color w:val="auto"/>
          <w:sz w:val="24"/>
          <w:highlight w:val="none"/>
        </w:rPr>
        <w:t>评分法</w:t>
      </w:r>
      <w:r>
        <w:rPr>
          <w:rFonts w:hint="eastAsia" w:ascii="宋体" w:hAnsi="宋体" w:eastAsia="宋体"/>
          <w:b/>
          <w:color w:val="auto"/>
          <w:sz w:val="24"/>
          <w:highlight w:val="none"/>
        </w:rPr>
        <w:t>评标</w:t>
      </w:r>
      <w:r>
        <w:rPr>
          <w:rFonts w:hint="eastAsia" w:ascii="宋体" w:hAnsi="宋体" w:eastAsia="宋体"/>
          <w:b/>
          <w:bCs/>
          <w:color w:val="auto"/>
          <w:sz w:val="24"/>
          <w:highlight w:val="none"/>
        </w:rPr>
        <w:t>，以综合得分最高且能满足招标文件实质性要求的投标单位为中标单位：</w:t>
      </w:r>
    </w:p>
    <w:p>
      <w:pPr>
        <w:pStyle w:val="11"/>
        <w:ind w:left="0" w:firstLine="448" w:firstLineChars="186"/>
        <w:rPr>
          <w:rFonts w:hint="eastAsia" w:ascii="宋体" w:hAnsi="宋体" w:eastAsia="宋体"/>
          <w:b/>
          <w:bCs/>
          <w:color w:val="auto"/>
          <w:sz w:val="24"/>
          <w:highlight w:val="none"/>
        </w:rPr>
      </w:pPr>
      <w:r>
        <w:rPr>
          <w:rFonts w:hint="eastAsia" w:ascii="宋体" w:hAnsi="宋体" w:eastAsia="宋体"/>
          <w:b/>
          <w:bCs/>
          <w:color w:val="auto"/>
          <w:sz w:val="24"/>
          <w:highlight w:val="none"/>
        </w:rPr>
        <w:t xml:space="preserve">（一）投标报价得分(100分)： </w:t>
      </w:r>
    </w:p>
    <w:p>
      <w:pPr>
        <w:pStyle w:val="11"/>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spacing w:line="380" w:lineRule="exact"/>
        <w:ind w:left="0"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400" w:lineRule="atLeast"/>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440" w:lineRule="exact"/>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w:t>
      </w:r>
      <w:r>
        <w:rPr>
          <w:rFonts w:ascii="宋体" w:hAnsi="宋体" w:eastAsia="宋体" w:cs="宋体"/>
          <w:color w:val="auto"/>
          <w:kern w:val="0"/>
          <w:sz w:val="24"/>
          <w:szCs w:val="24"/>
          <w:highlight w:val="none"/>
          <w:lang w:val="en-US" w:eastAsia="zh-CN" w:bidi="ar"/>
        </w:rPr>
        <w:t>报名单位为三家时采用经评审的最低价法评标方式，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2.2、</w:t>
      </w:r>
      <w:r>
        <w:rPr>
          <w:rFonts w:ascii="宋体" w:hAnsi="宋体" w:eastAsia="宋体" w:cs="宋体"/>
          <w:color w:val="auto"/>
          <w:kern w:val="0"/>
          <w:sz w:val="24"/>
          <w:szCs w:val="24"/>
          <w:highlight w:val="none"/>
          <w:lang w:val="en-US" w:eastAsia="zh-CN" w:bidi="ar"/>
        </w:rPr>
        <w:t>报名单位大于三家小于等于六家时，即取所有有效投标报价的算术平均值为A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报名单位大于等于十家时，即去掉两个最高投标报价和两个最低投标报价后取算术平均值A，</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确定评标基准价为C，则C=A×K，其中K值在开标前由招标人随机抽取确定，K值取值范围为95%、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numPr>
          <w:ilvl w:val="0"/>
          <w:numId w:val="0"/>
        </w:numPr>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spacing w:line="320" w:lineRule="exact"/>
        <w:ind w:left="0" w:firstLine="120" w:firstLineChars="50"/>
        <w:rPr>
          <w:rFonts w:hint="eastAsia" w:ascii="宋体" w:hAnsi="宋体" w:eastAsia="宋体"/>
          <w:color w:val="auto"/>
          <w:sz w:val="24"/>
          <w:highlight w:val="none"/>
        </w:rPr>
      </w:pPr>
      <w:r>
        <w:rPr>
          <w:rFonts w:hint="eastAsia" w:ascii="宋体" w:hAnsi="宋体" w:eastAsia="宋体" w:cs="宋体"/>
          <w:b/>
          <w:bCs/>
          <w:color w:val="auto"/>
          <w:sz w:val="24"/>
          <w:highlight w:val="none"/>
        </w:rPr>
        <w:t xml:space="preserve"> </w:t>
      </w:r>
    </w:p>
    <w:p>
      <w:pPr>
        <w:pStyle w:val="11"/>
        <w:ind w:left="0" w:firstLine="120" w:firstLineChars="50"/>
        <w:rPr>
          <w:rFonts w:hint="eastAsia" w:ascii="宋体" w:hAnsi="宋体" w:eastAsia="宋体"/>
          <w:b/>
          <w:color w:val="auto"/>
          <w:sz w:val="24"/>
          <w:highlight w:val="none"/>
        </w:rPr>
      </w:pPr>
      <w:r>
        <w:rPr>
          <w:rFonts w:hint="eastAsia" w:ascii="宋体" w:hAnsi="宋体" w:eastAsia="宋体"/>
          <w:b/>
          <w:color w:val="auto"/>
          <w:sz w:val="24"/>
          <w:highlight w:val="none"/>
        </w:rPr>
        <w:t>（二）投标文件能够满足招标文件的实质性要求，否则为废标。</w:t>
      </w:r>
    </w:p>
    <w:p>
      <w:pPr>
        <w:pStyle w:val="11"/>
        <w:ind w:left="0" w:firstLine="120" w:firstLineChars="50"/>
        <w:rPr>
          <w:rFonts w:hint="eastAsia" w:ascii="宋体" w:hAnsi="宋体" w:eastAsia="宋体"/>
          <w:b/>
          <w:color w:val="auto"/>
          <w:sz w:val="24"/>
          <w:highlight w:val="none"/>
          <w:lang w:eastAsia="zh-CN"/>
        </w:rPr>
      </w:pPr>
      <w:r>
        <w:rPr>
          <w:rFonts w:hint="eastAsia" w:ascii="宋体" w:hAnsi="宋体" w:eastAsia="宋体"/>
          <w:b/>
          <w:color w:val="auto"/>
          <w:sz w:val="24"/>
          <w:highlight w:val="none"/>
        </w:rPr>
        <w:t>（三）</w:t>
      </w:r>
      <w:r>
        <w:rPr>
          <w:rFonts w:hint="eastAsia" w:ascii="宋体" w:hAnsi="宋体" w:eastAsia="宋体"/>
          <w:b/>
          <w:color w:val="auto"/>
          <w:sz w:val="24"/>
          <w:highlight w:val="none"/>
          <w:lang w:eastAsia="zh-CN"/>
        </w:rPr>
        <w:t>本工程无需编制施工组织设计。</w:t>
      </w:r>
    </w:p>
    <w:p>
      <w:pPr>
        <w:pStyle w:val="11"/>
        <w:ind w:left="0" w:firstLine="120" w:firstLineChars="50"/>
        <w:rPr>
          <w:rFonts w:hint="eastAsia" w:ascii="宋体" w:hAnsi="宋体" w:eastAsia="宋体" w:cs="宋体"/>
          <w:sz w:val="24"/>
          <w:highlight w:val="none"/>
        </w:rPr>
      </w:pPr>
      <w:r>
        <w:rPr>
          <w:rFonts w:hint="eastAsia" w:ascii="宋体" w:hAnsi="宋体" w:eastAsia="宋体"/>
          <w:b/>
          <w:color w:val="auto"/>
          <w:sz w:val="24"/>
          <w:highlight w:val="none"/>
        </w:rPr>
        <w:t>（四）经评审的满足以上各点要求的最高得分的投标单位为中标候选人。</w:t>
      </w:r>
    </w:p>
    <w:p>
      <w:pPr>
        <w:widowControl/>
        <w:spacing w:line="360" w:lineRule="auto"/>
        <w:jc w:val="left"/>
        <w:rPr>
          <w:rFonts w:ascii="宋体" w:hAnsi="宋体"/>
          <w:b/>
          <w:kern w:val="0"/>
          <w:sz w:val="30"/>
          <w:szCs w:val="30"/>
          <w:highlight w:val="none"/>
          <w:lang w:bidi="en-US"/>
        </w:rPr>
      </w:pPr>
      <w:r>
        <w:rPr>
          <w:rFonts w:ascii="宋体" w:hAnsi="宋体"/>
          <w:b/>
          <w:kern w:val="0"/>
          <w:sz w:val="30"/>
          <w:szCs w:val="30"/>
          <w:highlight w:val="none"/>
          <w:lang w:bidi="en-US"/>
        </w:rPr>
        <w:br w:type="page"/>
      </w:r>
      <w:r>
        <w:rPr>
          <w:rFonts w:hint="eastAsia" w:ascii="宋体" w:hAnsi="宋体"/>
          <w:b/>
          <w:kern w:val="0"/>
          <w:sz w:val="30"/>
          <w:szCs w:val="30"/>
          <w:highlight w:val="none"/>
          <w:lang w:bidi="en-US"/>
        </w:rPr>
        <w:t>附件三：</w:t>
      </w:r>
      <w:r>
        <w:rPr>
          <w:rFonts w:ascii="宋体" w:hAnsi="宋体"/>
          <w:b/>
          <w:kern w:val="0"/>
          <w:sz w:val="30"/>
          <w:szCs w:val="30"/>
          <w:highlight w:val="none"/>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ind w:firstLine="480" w:firstLineChars="200"/>
        <w:rPr>
          <w:rFonts w:hint="eastAsia" w:ascii="宋体" w:hAnsi="宋体"/>
          <w:sz w:val="24"/>
          <w:highlight w:val="none"/>
        </w:rPr>
      </w:pPr>
      <w:r>
        <w:rPr>
          <w:rFonts w:hint="eastAsia" w:ascii="宋体" w:hAnsi="宋体"/>
          <w:sz w:val="24"/>
          <w:highlight w:val="none"/>
        </w:rPr>
        <w:t>一、投标保证金金额或投标保函担保金额：人民币</w:t>
      </w:r>
      <w:r>
        <w:rPr>
          <w:rFonts w:hint="eastAsia" w:ascii="宋体" w:hAnsi="宋体"/>
          <w:b/>
          <w:bCs/>
          <w:sz w:val="24"/>
          <w:highlight w:val="yellow"/>
          <w:lang w:val="en-US" w:eastAsia="zh-CN"/>
        </w:rPr>
        <w:t>19000</w:t>
      </w:r>
      <w:r>
        <w:rPr>
          <w:rFonts w:hint="eastAsia" w:ascii="宋体" w:hAnsi="宋体"/>
          <w:b/>
          <w:bCs/>
          <w:sz w:val="24"/>
          <w:highlight w:val="none"/>
        </w:rPr>
        <w:t>元</w:t>
      </w:r>
    </w:p>
    <w:p>
      <w:pPr>
        <w:spacing w:line="440" w:lineRule="exact"/>
        <w:ind w:firstLine="480" w:firstLineChars="200"/>
        <w:rPr>
          <w:rFonts w:hint="eastAsia" w:ascii="宋体" w:hAnsi="宋体"/>
          <w:sz w:val="24"/>
          <w:highlight w:val="none"/>
        </w:rPr>
      </w:pPr>
      <w:r>
        <w:rPr>
          <w:rFonts w:hint="eastAsia" w:ascii="宋体" w:hAnsi="宋体"/>
          <w:sz w:val="24"/>
          <w:highlight w:val="none"/>
        </w:rPr>
        <w:t>二、投标保证金的递交方式：</w:t>
      </w:r>
    </w:p>
    <w:p>
      <w:pPr>
        <w:spacing w:line="440" w:lineRule="exact"/>
        <w:ind w:firstLine="480" w:firstLineChars="200"/>
        <w:rPr>
          <w:rFonts w:hint="eastAsia" w:ascii="宋体" w:hAnsi="宋体"/>
          <w:sz w:val="24"/>
          <w:highlight w:val="none"/>
        </w:rPr>
      </w:pPr>
      <w:r>
        <w:rPr>
          <w:rFonts w:hint="eastAsia" w:ascii="宋体" w:hAnsi="宋体"/>
          <w:sz w:val="24"/>
          <w:highlight w:val="none"/>
        </w:rPr>
        <w:t>方式 1：投标报名单位基本账户电汇、网银转账；</w:t>
      </w:r>
    </w:p>
    <w:p>
      <w:pPr>
        <w:spacing w:line="440" w:lineRule="exact"/>
        <w:ind w:firstLine="480" w:firstLineChars="200"/>
        <w:rPr>
          <w:rFonts w:hint="eastAsia" w:ascii="宋体" w:hAnsi="宋体"/>
          <w:sz w:val="24"/>
          <w:highlight w:val="none"/>
        </w:rPr>
      </w:pPr>
      <w:r>
        <w:rPr>
          <w:rFonts w:hint="eastAsia" w:ascii="宋体" w:hAnsi="宋体"/>
          <w:sz w:val="24"/>
          <w:highlight w:val="none"/>
        </w:rPr>
        <w:t>投标保证金专用账户信息：</w:t>
      </w:r>
    </w:p>
    <w:p>
      <w:pPr>
        <w:spacing w:line="360" w:lineRule="auto"/>
        <w:ind w:firstLine="480" w:firstLineChars="200"/>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账号：</w:t>
      </w:r>
      <w:r>
        <w:rPr>
          <w:rFonts w:hint="eastAsia" w:ascii="宋体" w:hAnsi="宋体"/>
          <w:b/>
          <w:bCs/>
          <w:sz w:val="24"/>
          <w:highlight w:val="none"/>
          <w:lang w:val="en-US" w:eastAsia="zh-CN"/>
        </w:rPr>
        <w:t>32050162673800000547</w:t>
      </w:r>
    </w:p>
    <w:p>
      <w:pPr>
        <w:spacing w:line="360" w:lineRule="auto"/>
        <w:ind w:firstLine="480" w:firstLineChars="200"/>
        <w:rPr>
          <w:rFonts w:hint="eastAsia" w:ascii="宋体" w:hAnsi="宋体" w:eastAsia="宋体"/>
          <w:snapToGrid w:val="0"/>
          <w:szCs w:val="21"/>
          <w:highlight w:val="none"/>
          <w:lang w:val="en-US" w:eastAsia="zh-CN"/>
        </w:rPr>
      </w:pPr>
      <w:r>
        <w:rPr>
          <w:rFonts w:hint="eastAsia" w:ascii="宋体" w:hAnsi="宋体"/>
          <w:sz w:val="24"/>
          <w:highlight w:val="none"/>
        </w:rPr>
        <w:t>开户银行：</w:t>
      </w:r>
      <w:r>
        <w:rPr>
          <w:rFonts w:hint="eastAsia" w:ascii="宋体" w:hAnsi="宋体"/>
          <w:b/>
          <w:bCs/>
          <w:sz w:val="24"/>
          <w:highlight w:val="none"/>
          <w:lang w:eastAsia="zh-CN"/>
        </w:rPr>
        <w:t>中国建设银行常州湖塘支行</w:t>
      </w:r>
    </w:p>
    <w:p>
      <w:pPr>
        <w:spacing w:line="440" w:lineRule="exact"/>
        <w:ind w:firstLine="480" w:firstLineChars="200"/>
        <w:rPr>
          <w:rFonts w:hint="eastAsia" w:ascii="宋体" w:hAnsi="宋体"/>
          <w:sz w:val="24"/>
          <w:highlight w:val="none"/>
        </w:rPr>
      </w:pPr>
      <w:r>
        <w:rPr>
          <w:rFonts w:hint="eastAsia" w:ascii="宋体" w:hAnsi="宋体"/>
          <w:sz w:val="24"/>
          <w:highlight w:val="none"/>
        </w:rPr>
        <w:t>方式 2.电子投标保函通过电子投标保函办理平台在线申请办理</w:t>
      </w:r>
    </w:p>
    <w:p>
      <w:pPr>
        <w:spacing w:line="440" w:lineRule="exact"/>
        <w:ind w:firstLine="480" w:firstLineChars="200"/>
        <w:rPr>
          <w:rFonts w:hint="eastAsia" w:ascii="宋体" w:hAnsi="宋体"/>
          <w:sz w:val="24"/>
          <w:highlight w:val="none"/>
        </w:rPr>
      </w:pPr>
      <w:r>
        <w:rPr>
          <w:rFonts w:hint="eastAsia" w:ascii="宋体" w:hAnsi="宋体"/>
          <w:sz w:val="24"/>
          <w:highlight w:val="none"/>
        </w:rPr>
        <w:t>(网址：http://js.etrading.cn:90)。</w:t>
      </w:r>
    </w:p>
    <w:p>
      <w:pPr>
        <w:spacing w:line="440" w:lineRule="exact"/>
        <w:ind w:firstLine="480" w:firstLineChars="200"/>
        <w:rPr>
          <w:rFonts w:hint="eastAsia" w:ascii="宋体" w:hAnsi="宋体"/>
          <w:sz w:val="24"/>
          <w:highlight w:val="none"/>
        </w:rPr>
      </w:pPr>
      <w:r>
        <w:rPr>
          <w:rFonts w:hint="eastAsia" w:ascii="宋体" w:hAnsi="宋体"/>
          <w:sz w:val="24"/>
          <w:highlight w:val="none"/>
        </w:rPr>
        <w:t>三、其他要求：</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1.投标人在递交投标文件时，应按投标保证金说明规定的金额递交投标保证金（投标保函）。联合体投标的，其投标保证金（投标保函）由牵头人递交，并应符合投标人须知前附表的规定。保证金缴纳时间以专用账户实际收到或投标保函实际提交时间为准，投标人应充分考虑投标保证金（投标保函）的在途时间，确保投标保证金（投标保函）在投标截止时间（</w:t>
      </w:r>
      <w:r>
        <w:rPr>
          <w:rFonts w:hint="eastAsia" w:ascii="宋体" w:hAnsi="宋体"/>
          <w:color w:val="000000"/>
          <w:sz w:val="24"/>
          <w:highlight w:val="yellow"/>
        </w:rPr>
        <w:t>2021年</w:t>
      </w:r>
      <w:r>
        <w:rPr>
          <w:rFonts w:hint="eastAsia" w:ascii="宋体" w:hAnsi="宋体"/>
          <w:color w:val="000000"/>
          <w:sz w:val="24"/>
          <w:highlight w:val="yellow"/>
          <w:lang w:val="en-US" w:eastAsia="zh-CN"/>
        </w:rPr>
        <w:t>11</w:t>
      </w:r>
      <w:r>
        <w:rPr>
          <w:rFonts w:hint="eastAsia" w:ascii="宋体" w:hAnsi="宋体"/>
          <w:color w:val="000000"/>
          <w:sz w:val="24"/>
          <w:highlight w:val="yellow"/>
        </w:rPr>
        <w:t>月</w:t>
      </w:r>
      <w:r>
        <w:rPr>
          <w:rFonts w:hint="eastAsia" w:ascii="宋体" w:hAnsi="宋体"/>
          <w:color w:val="000000"/>
          <w:sz w:val="24"/>
          <w:highlight w:val="yellow"/>
          <w:lang w:val="en-US" w:eastAsia="zh-CN"/>
        </w:rPr>
        <w:t>15</w:t>
      </w:r>
      <w:r>
        <w:rPr>
          <w:rFonts w:hint="eastAsia" w:ascii="宋体" w:hAnsi="宋体"/>
          <w:color w:val="000000"/>
          <w:sz w:val="24"/>
          <w:highlight w:val="yellow"/>
        </w:rPr>
        <w:t xml:space="preserve">日 </w:t>
      </w:r>
      <w:r>
        <w:rPr>
          <w:rFonts w:hint="eastAsia" w:ascii="宋体" w:hAnsi="宋体"/>
          <w:color w:val="000000"/>
          <w:sz w:val="24"/>
          <w:highlight w:val="yellow"/>
          <w:lang w:val="en-US" w:eastAsia="zh-CN"/>
        </w:rPr>
        <w:t>14</w:t>
      </w:r>
      <w:r>
        <w:rPr>
          <w:rFonts w:hint="eastAsia" w:ascii="宋体" w:hAnsi="宋体"/>
          <w:color w:val="000000"/>
          <w:sz w:val="24"/>
          <w:highlight w:val="yellow"/>
        </w:rPr>
        <w:t xml:space="preserve"> 时00分</w:t>
      </w:r>
      <w:r>
        <w:rPr>
          <w:rFonts w:hint="eastAsia" w:ascii="宋体" w:hAnsi="宋体"/>
          <w:color w:val="000000"/>
          <w:sz w:val="24"/>
          <w:highlight w:val="none"/>
        </w:rPr>
        <w:t>）前到达（投标保函需在投标截止前生成）</w:t>
      </w:r>
      <w:r>
        <w:rPr>
          <w:rFonts w:hint="eastAsia" w:ascii="宋体" w:hAnsi="宋体"/>
          <w:b/>
          <w:bCs/>
          <w:color w:val="000000"/>
          <w:sz w:val="24"/>
          <w:highlight w:val="none"/>
        </w:rPr>
        <w:t>。如投标保证金在规定的时间前未到账，作未缴纳投标保证金处理。</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2.投标保证金应采用电汇、网银等转账方式由投标单位基本账户转出；电子投标保函担保费应通过投标单位基本账户缴纳。</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3.投标人未按招标公告及招标文件的要求提供投标保函或者投标保证金的，作为无效投标文件，不得进入评标。</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4.请采用电子投标保函方式递交投标保证金的投标人务必妥善保管好“电子投标保函回执单”，如在开标时发生投标保函查询异常的情况，投标人需提供该回执单作为查询投标保函的依据。</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四、投标保证金退还</w:t>
      </w:r>
    </w:p>
    <w:p>
      <w:pPr>
        <w:spacing w:line="360" w:lineRule="auto"/>
        <w:ind w:firstLine="480" w:firstLineChars="200"/>
        <w:rPr>
          <w:rFonts w:ascii="宋体" w:hAnsi="宋体"/>
          <w:snapToGrid w:val="0"/>
          <w:color w:val="000000"/>
          <w:sz w:val="24"/>
          <w:highlight w:val="none"/>
        </w:rPr>
      </w:pPr>
      <w:r>
        <w:rPr>
          <w:rFonts w:hint="eastAsia" w:ascii="宋体" w:hAnsi="宋体"/>
          <w:snapToGrid w:val="0"/>
          <w:color w:val="000000"/>
          <w:sz w:val="24"/>
          <w:highlight w:val="none"/>
        </w:rPr>
        <w:t>中标人若使用投标保证金缴纳方式，投标保证金自动转为履约保证金，</w:t>
      </w:r>
      <w:r>
        <w:rPr>
          <w:rFonts w:hint="eastAsia" w:ascii="宋体" w:hAnsi="宋体" w:cs="宋体"/>
          <w:color w:val="000000"/>
          <w:kern w:val="0"/>
          <w:sz w:val="24"/>
          <w:highlight w:val="none"/>
        </w:rPr>
        <w:t>工程竣工验收后退还；</w:t>
      </w:r>
      <w:r>
        <w:rPr>
          <w:rFonts w:hint="eastAsia" w:ascii="宋体" w:hAnsi="宋体"/>
          <w:snapToGrid w:val="0"/>
          <w:color w:val="000000"/>
          <w:sz w:val="24"/>
          <w:highlight w:val="none"/>
        </w:rPr>
        <w:t>中标人若使用投标保函方式缴纳，</w:t>
      </w:r>
      <w:r>
        <w:rPr>
          <w:rFonts w:hint="eastAsia" w:ascii="宋体" w:hAnsi="宋体"/>
          <w:color w:val="000000"/>
          <w:sz w:val="24"/>
          <w:highlight w:val="none"/>
        </w:rPr>
        <w:t>需在</w:t>
      </w:r>
      <w:r>
        <w:rPr>
          <w:rFonts w:hint="eastAsia" w:ascii="宋体" w:hAnsi="宋体"/>
          <w:snapToGrid w:val="0"/>
          <w:color w:val="000000"/>
          <w:sz w:val="24"/>
          <w:highlight w:val="none"/>
        </w:rPr>
        <w:t>接到中标通知书后 15 日内且</w:t>
      </w:r>
      <w:r>
        <w:rPr>
          <w:rFonts w:hint="eastAsia" w:ascii="宋体" w:hAnsi="宋体"/>
          <w:color w:val="000000"/>
          <w:sz w:val="24"/>
          <w:highlight w:val="none"/>
        </w:rPr>
        <w:t>签订合同前，将等额于投标保证金的履约保证金</w:t>
      </w:r>
      <w:r>
        <w:rPr>
          <w:rFonts w:hint="eastAsia" w:ascii="宋体" w:hAnsi="宋体" w:cs="宋体"/>
          <w:color w:val="000000"/>
          <w:spacing w:val="-5"/>
          <w:sz w:val="24"/>
          <w:highlight w:val="none"/>
        </w:rPr>
        <w:t>从</w:t>
      </w:r>
      <w:r>
        <w:rPr>
          <w:rFonts w:hint="eastAsia" w:ascii="宋体" w:hAnsi="宋体" w:cs="宋体"/>
          <w:b/>
          <w:bCs/>
          <w:color w:val="000000"/>
          <w:spacing w:val="-5"/>
          <w:sz w:val="24"/>
          <w:highlight w:val="none"/>
        </w:rPr>
        <w:t>企业基本账户</w:t>
      </w:r>
      <w:r>
        <w:rPr>
          <w:rFonts w:hint="eastAsia" w:ascii="宋体" w:hAnsi="宋体" w:cs="宋体"/>
          <w:color w:val="000000"/>
          <w:spacing w:val="-5"/>
          <w:sz w:val="24"/>
          <w:highlight w:val="none"/>
        </w:rPr>
        <w:t>缴入投标保证金账户且必须全额到账，支付方式有转账支票、银行汇票、电汇等方式（现金除外）。</w:t>
      </w:r>
    </w:p>
    <w:p>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未中标的投标人的投标保证金，在招标人与中标人签订合同后五个工作日内退还，投标保证金退还至缴纳账户。</w:t>
      </w:r>
    </w:p>
    <w:p>
      <w:pP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注：招标失败项目的投标保证金应予以退还。再次组织招标时，各投标人须按规定重新缴纳该项目的投标保证金或提交投标保函。</w:t>
      </w:r>
    </w:p>
    <w:p>
      <w:pPr>
        <w:widowControl/>
        <w:jc w:val="left"/>
        <w:rPr>
          <w:b/>
          <w:kern w:val="0"/>
          <w:sz w:val="30"/>
          <w:szCs w:val="30"/>
          <w:highlight w:val="none"/>
          <w:lang w:bidi="en-US"/>
        </w:rPr>
      </w:pPr>
      <w:r>
        <w:rPr>
          <w:rFonts w:hint="eastAsia" w:ascii="宋体" w:hAnsi="宋体"/>
          <w:color w:val="000000"/>
          <w:sz w:val="24"/>
          <w:highlight w:val="none"/>
        </w:rPr>
        <w:t>五、投标保证金缴纳咨询电话：0519-</w:t>
      </w:r>
      <w:r>
        <w:rPr>
          <w:rFonts w:hint="eastAsia" w:ascii="宋体" w:hAnsi="宋体"/>
          <w:color w:val="000000"/>
          <w:sz w:val="24"/>
          <w:highlight w:val="none"/>
          <w:lang w:val="en-US" w:eastAsia="zh-CN"/>
        </w:rPr>
        <w:t>83339737</w:t>
      </w:r>
      <w:r>
        <w:rPr>
          <w:rFonts w:hint="eastAsia" w:ascii="宋体" w:hAnsi="宋体"/>
          <w:color w:val="000000"/>
          <w:sz w:val="24"/>
          <w:highlight w:val="none"/>
        </w:rPr>
        <w:t>。</w:t>
      </w:r>
      <w:r>
        <w:rPr>
          <w:b/>
          <w:kern w:val="0"/>
          <w:sz w:val="30"/>
          <w:szCs w:val="30"/>
          <w:highlight w:val="none"/>
          <w:lang w:bidi="en-US"/>
        </w:rPr>
        <w:br w:type="page"/>
      </w:r>
      <w:r>
        <w:rPr>
          <w:b/>
          <w:kern w:val="0"/>
          <w:sz w:val="30"/>
          <w:szCs w:val="30"/>
          <w:highlight w:val="none"/>
          <w:lang w:bidi="en-US"/>
        </w:rPr>
        <w:t>附件四：</w:t>
      </w:r>
    </w:p>
    <w:p>
      <w:pPr>
        <w:spacing w:line="360" w:lineRule="auto"/>
        <w:jc w:val="center"/>
        <w:rPr>
          <w:highlight w:val="none"/>
        </w:rPr>
      </w:pPr>
    </w:p>
    <w:p>
      <w:pPr>
        <w:spacing w:line="360" w:lineRule="auto"/>
        <w:jc w:val="center"/>
        <w:rPr>
          <w:highlight w:val="none"/>
        </w:rPr>
      </w:pPr>
    </w:p>
    <w:p>
      <w:pPr>
        <w:spacing w:line="360" w:lineRule="auto"/>
        <w:jc w:val="center"/>
        <w:rPr>
          <w:sz w:val="36"/>
          <w:highlight w:val="none"/>
        </w:rPr>
      </w:pPr>
      <w:r>
        <w:rPr>
          <w:sz w:val="48"/>
          <w:highlight w:val="none"/>
          <w:u w:val="single"/>
        </w:rPr>
        <w:t xml:space="preserve"> </w:t>
      </w:r>
      <w:r>
        <w:rPr>
          <w:sz w:val="36"/>
          <w:highlight w:val="none"/>
          <w:u w:val="single"/>
        </w:rPr>
        <w:t xml:space="preserve">                              </w:t>
      </w:r>
      <w:r>
        <w:rPr>
          <w:b/>
          <w:sz w:val="36"/>
          <w:highlight w:val="none"/>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highlight w:val="none"/>
        </w:rPr>
      </w:pPr>
      <w:r>
        <w:rPr>
          <w:b/>
          <w:bCs/>
          <w:snapToGrid w:val="0"/>
          <w:sz w:val="72"/>
          <w:szCs w:val="72"/>
          <w:highlight w:val="none"/>
        </w:rPr>
        <w:t>投标资格审查申请书</w:t>
      </w:r>
    </w:p>
    <w:p>
      <w:pPr>
        <w:spacing w:line="360" w:lineRule="auto"/>
        <w:rPr>
          <w:sz w:val="10"/>
          <w:highlight w:val="none"/>
        </w:rPr>
      </w:pPr>
      <w:r>
        <w:rPr>
          <w:sz w:val="32"/>
          <w:highlight w:val="none"/>
        </w:rPr>
        <w:t xml:space="preserve">              </w:t>
      </w:r>
    </w:p>
    <w:p>
      <w:pPr>
        <w:jc w:val="center"/>
        <w:rPr>
          <w:b/>
          <w:highlight w:val="none"/>
        </w:rPr>
      </w:pPr>
      <w:r>
        <w:rPr>
          <w:b/>
          <w:sz w:val="32"/>
          <w:highlight w:val="none"/>
        </w:rPr>
        <w:t>项目编号：</w:t>
      </w:r>
      <w:r>
        <w:rPr>
          <w:b/>
          <w:sz w:val="32"/>
          <w:highlight w:val="none"/>
          <w:u w:val="single"/>
        </w:rPr>
        <w:tab/>
      </w:r>
      <w:r>
        <w:rPr>
          <w:b/>
          <w:sz w:val="32"/>
          <w:highlight w:val="none"/>
          <w:u w:val="single"/>
        </w:rPr>
        <w:t xml:space="preserve">              </w:t>
      </w:r>
      <w:r>
        <w:rPr>
          <w:b/>
          <w:sz w:val="32"/>
          <w:highlight w:val="none"/>
          <w:u w:val="single"/>
        </w:rPr>
        <w:tab/>
      </w:r>
      <w:r>
        <w:rPr>
          <w:b/>
          <w:sz w:val="32"/>
          <w:highlight w:val="none"/>
          <w:u w:val="single"/>
        </w:rPr>
        <w:tab/>
      </w:r>
    </w:p>
    <w:p>
      <w:pPr>
        <w:rPr>
          <w:highlight w:val="none"/>
        </w:rPr>
      </w:pPr>
    </w:p>
    <w:p>
      <w:pPr>
        <w:rPr>
          <w:b/>
          <w:highlight w:val="none"/>
        </w:rPr>
      </w:pPr>
    </w:p>
    <w:p>
      <w:pPr>
        <w:rPr>
          <w:b/>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snapToGrid w:val="0"/>
        <w:spacing w:line="360" w:lineRule="auto"/>
        <w:ind w:firstLine="709"/>
        <w:rPr>
          <w:b/>
          <w:sz w:val="30"/>
          <w:highlight w:val="none"/>
        </w:rPr>
      </w:pPr>
      <w:r>
        <w:rPr>
          <w:b/>
          <w:sz w:val="30"/>
          <w:highlight w:val="none"/>
        </w:rPr>
        <w:t>项目名称：</w:t>
      </w:r>
      <w:r>
        <w:rPr>
          <w:b/>
          <w:sz w:val="30"/>
          <w:highlight w:val="none"/>
          <w:u w:val="single"/>
        </w:rPr>
        <w:t xml:space="preserve">              </w:t>
      </w:r>
      <w:r>
        <w:rPr>
          <w:rFonts w:hint="eastAsia"/>
          <w:b/>
          <w:sz w:val="30"/>
          <w:highlight w:val="none"/>
          <w:u w:val="single"/>
        </w:rPr>
        <w:t xml:space="preserve"> </w:t>
      </w:r>
      <w:r>
        <w:rPr>
          <w:b/>
          <w:sz w:val="30"/>
          <w:highlight w:val="none"/>
          <w:u w:val="single"/>
        </w:rPr>
        <w:t xml:space="preserve">                   </w:t>
      </w:r>
      <w:r>
        <w:rPr>
          <w:b/>
          <w:sz w:val="30"/>
          <w:highlight w:val="none"/>
          <w:u w:val="single"/>
        </w:rPr>
        <w:tab/>
      </w:r>
      <w:r>
        <w:rPr>
          <w:b/>
          <w:sz w:val="30"/>
          <w:highlight w:val="none"/>
          <w:u w:val="single"/>
        </w:rPr>
        <w:t xml:space="preserve">  </w:t>
      </w:r>
      <w:r>
        <w:rPr>
          <w:b/>
          <w:sz w:val="30"/>
          <w:highlight w:val="none"/>
          <w:u w:val="single"/>
        </w:rPr>
        <w:tab/>
      </w:r>
    </w:p>
    <w:p>
      <w:pPr>
        <w:spacing w:line="300" w:lineRule="auto"/>
        <w:ind w:firstLine="709"/>
        <w:rPr>
          <w:b/>
          <w:sz w:val="24"/>
          <w:highlight w:val="none"/>
        </w:rPr>
      </w:pPr>
    </w:p>
    <w:p>
      <w:pPr>
        <w:spacing w:line="300" w:lineRule="auto"/>
        <w:ind w:firstLine="709"/>
        <w:rPr>
          <w:b/>
          <w:sz w:val="32"/>
          <w:highlight w:val="none"/>
          <w:u w:val="single"/>
        </w:rPr>
      </w:pPr>
      <w:r>
        <w:rPr>
          <w:b/>
          <w:sz w:val="32"/>
          <w:highlight w:val="none"/>
        </w:rPr>
        <w:t>投 标 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w:t>
      </w:r>
      <w:r>
        <w:rPr>
          <w:b/>
          <w:sz w:val="30"/>
          <w:highlight w:val="none"/>
          <w:u w:val="single"/>
        </w:rPr>
        <w:t xml:space="preserve">                       </w:t>
      </w:r>
      <w:r>
        <w:rPr>
          <w:b/>
          <w:sz w:val="32"/>
          <w:highlight w:val="none"/>
          <w:u w:val="single"/>
        </w:rPr>
        <w:t xml:space="preserve">   （盖章）</w:t>
      </w:r>
    </w:p>
    <w:p>
      <w:pPr>
        <w:spacing w:line="300" w:lineRule="auto"/>
        <w:ind w:firstLine="709"/>
        <w:rPr>
          <w:b/>
          <w:sz w:val="24"/>
          <w:highlight w:val="none"/>
        </w:rPr>
      </w:pPr>
      <w:r>
        <w:rPr>
          <w:b/>
          <w:sz w:val="24"/>
          <w:highlight w:val="none"/>
        </w:rPr>
        <w:t xml:space="preserve"> </w:t>
      </w:r>
    </w:p>
    <w:p>
      <w:pPr>
        <w:spacing w:line="300" w:lineRule="auto"/>
        <w:ind w:firstLine="709"/>
        <w:rPr>
          <w:b/>
          <w:sz w:val="32"/>
          <w:highlight w:val="none"/>
          <w:u w:val="single"/>
        </w:rPr>
      </w:pPr>
      <w:r>
        <w:rPr>
          <w:b/>
          <w:sz w:val="32"/>
          <w:highlight w:val="none"/>
        </w:rPr>
        <w:t>法定代表人或其委托代理人：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（签字或盖章）</w:t>
      </w:r>
    </w:p>
    <w:p>
      <w:pPr>
        <w:spacing w:line="300" w:lineRule="auto"/>
        <w:ind w:firstLine="709"/>
        <w:rPr>
          <w:b/>
          <w:sz w:val="24"/>
          <w:highlight w:val="none"/>
        </w:rPr>
      </w:pPr>
    </w:p>
    <w:p>
      <w:pPr>
        <w:spacing w:line="300" w:lineRule="auto"/>
        <w:ind w:firstLine="1680"/>
        <w:rPr>
          <w:b/>
          <w:sz w:val="24"/>
          <w:highlight w:val="none"/>
        </w:rPr>
      </w:pPr>
    </w:p>
    <w:p>
      <w:pPr>
        <w:spacing w:line="300" w:lineRule="auto"/>
        <w:ind w:firstLine="1680"/>
        <w:rPr>
          <w:b/>
          <w:sz w:val="24"/>
          <w:highlight w:val="none"/>
        </w:rPr>
      </w:pPr>
    </w:p>
    <w:p>
      <w:pPr>
        <w:spacing w:line="300" w:lineRule="auto"/>
        <w:ind w:firstLine="301" w:firstLineChars="100"/>
        <w:jc w:val="center"/>
        <w:rPr>
          <w:b/>
          <w:sz w:val="30"/>
          <w:highlight w:val="none"/>
        </w:rPr>
      </w:pPr>
      <w:r>
        <w:rPr>
          <w:b/>
          <w:sz w:val="30"/>
          <w:highlight w:val="none"/>
        </w:rPr>
        <w:t>日期：</w:t>
      </w:r>
      <w:r>
        <w:rPr>
          <w:b/>
          <w:sz w:val="30"/>
          <w:highlight w:val="none"/>
          <w:u w:val="single"/>
        </w:rPr>
        <w:t xml:space="preserve">      </w:t>
      </w:r>
      <w:r>
        <w:rPr>
          <w:b/>
          <w:sz w:val="30"/>
          <w:highlight w:val="none"/>
        </w:rPr>
        <w:t>年</w:t>
      </w:r>
      <w:r>
        <w:rPr>
          <w:b/>
          <w:sz w:val="30"/>
          <w:highlight w:val="none"/>
          <w:u w:val="single"/>
        </w:rPr>
        <w:t xml:space="preserve">      </w:t>
      </w:r>
      <w:r>
        <w:rPr>
          <w:b/>
          <w:sz w:val="30"/>
          <w:highlight w:val="none"/>
        </w:rPr>
        <w:t>月</w:t>
      </w:r>
      <w:r>
        <w:rPr>
          <w:b/>
          <w:sz w:val="30"/>
          <w:highlight w:val="none"/>
          <w:u w:val="single"/>
        </w:rPr>
        <w:t xml:space="preserve">      </w:t>
      </w:r>
      <w:r>
        <w:rPr>
          <w:b/>
          <w:sz w:val="30"/>
          <w:highlight w:val="none"/>
        </w:rPr>
        <w:t>日</w:t>
      </w:r>
    </w:p>
    <w:p>
      <w:pPr>
        <w:keepNext/>
        <w:keepLines/>
        <w:numPr>
          <w:ilvl w:val="0"/>
          <w:numId w:val="1"/>
        </w:numPr>
        <w:snapToGrid w:val="0"/>
        <w:spacing w:before="120" w:after="120" w:line="360" w:lineRule="auto"/>
        <w:ind w:left="0" w:firstLine="0"/>
        <w:jc w:val="center"/>
        <w:outlineLvl w:val="2"/>
        <w:rPr>
          <w:b/>
          <w:bCs/>
          <w:sz w:val="36"/>
          <w:szCs w:val="36"/>
          <w:highlight w:val="none"/>
        </w:rPr>
      </w:pPr>
      <w:r>
        <w:rPr>
          <w:b/>
          <w:bCs/>
          <w:sz w:val="36"/>
          <w:szCs w:val="36"/>
          <w:highlight w:val="none"/>
        </w:rPr>
        <w:t>目  录</w:t>
      </w:r>
    </w:p>
    <w:p>
      <w:pPr>
        <w:pStyle w:val="48"/>
        <w:spacing w:line="360" w:lineRule="auto"/>
        <w:ind w:firstLine="480" w:firstLineChars="200"/>
        <w:rPr>
          <w:rFonts w:ascii="宋体" w:hAnsi="宋体"/>
          <w:sz w:val="24"/>
          <w:highlight w:val="none"/>
        </w:rPr>
      </w:pPr>
      <w:r>
        <w:rPr>
          <w:rFonts w:hint="eastAsia" w:ascii="宋体" w:hAnsi="宋体"/>
          <w:sz w:val="24"/>
          <w:highlight w:val="none"/>
        </w:rPr>
        <w:t>一、投标单位资格审查需提供的资料：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r>
        <w:rPr>
          <w:rFonts w:hint="eastAsia" w:ascii="宋体" w:hAnsi="宋体"/>
          <w:sz w:val="24"/>
          <w:highlight w:val="none"/>
          <w:lang w:val="zh-TW"/>
        </w:rPr>
        <w:t>（如联合体投标，提供联合体各方）</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5</w:t>
      </w:r>
      <w:r>
        <w:rPr>
          <w:rFonts w:hint="eastAsia" w:ascii="宋体" w:hAnsi="宋体"/>
          <w:sz w:val="24"/>
          <w:highlight w:val="none"/>
          <w:lang w:eastAsia="zh-CN"/>
        </w:rPr>
        <w:t>、</w:t>
      </w:r>
      <w:r>
        <w:rPr>
          <w:rFonts w:hint="eastAsia" w:ascii="宋体" w:hAnsi="宋体" w:cs="宋体"/>
          <w:sz w:val="24"/>
          <w:highlight w:val="none"/>
          <w:u w:val="single"/>
          <w:lang w:eastAsia="zh-CN"/>
        </w:rPr>
        <w:t>投标保证金的银行进账单或电子回单或电子投标保函</w:t>
      </w:r>
      <w:r>
        <w:rPr>
          <w:rFonts w:hint="eastAsia" w:ascii="宋体" w:hAnsi="宋体" w:cs="宋体"/>
          <w:sz w:val="24"/>
          <w:highlight w:val="none"/>
          <w:u w:val="none"/>
          <w:lang w:eastAsia="zh-CN"/>
        </w:rPr>
        <w:t>（投标保证金缴纳说明详见附件三）</w:t>
      </w:r>
      <w:r>
        <w:rPr>
          <w:rFonts w:hint="eastAsia" w:ascii="宋体" w:hAnsi="宋体"/>
          <w:sz w:val="24"/>
          <w:highlight w:val="none"/>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w:t>
      </w:r>
      <w:r>
        <w:rPr>
          <w:rFonts w:hint="eastAsia" w:ascii="宋体" w:hAnsi="宋体" w:cs="宋体"/>
          <w:kern w:val="0"/>
          <w:sz w:val="24"/>
          <w:highlight w:val="none"/>
          <w:lang w:eastAsia="zh-CN"/>
        </w:rPr>
        <w:t>、</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w:t>
      </w:r>
      <w:r>
        <w:rPr>
          <w:rFonts w:hint="eastAsia" w:ascii="宋体" w:hAnsi="宋体" w:cs="宋体"/>
          <w:kern w:val="0"/>
          <w:sz w:val="24"/>
          <w:highlight w:val="none"/>
          <w:lang w:eastAsia="zh-CN"/>
        </w:rPr>
        <w:t>、</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8</w:t>
      </w:r>
      <w:r>
        <w:rPr>
          <w:rFonts w:hint="eastAsia" w:ascii="宋体" w:hAnsi="宋体"/>
          <w:sz w:val="24"/>
          <w:highlight w:val="none"/>
          <w:lang w:eastAsia="zh-CN"/>
        </w:rPr>
        <w:t>、</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9</w:t>
      </w:r>
      <w:r>
        <w:rPr>
          <w:rFonts w:hint="eastAsia" w:ascii="宋体" w:hAnsi="宋体" w:cs="宋体"/>
          <w:sz w:val="24"/>
          <w:highlight w:val="none"/>
          <w:lang w:eastAsia="zh-CN"/>
        </w:rPr>
        <w:t>、</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10</w:t>
      </w:r>
      <w:r>
        <w:rPr>
          <w:rFonts w:hint="eastAsia" w:ascii="宋体" w:hAnsi="宋体"/>
          <w:sz w:val="24"/>
          <w:highlight w:val="none"/>
          <w:lang w:eastAsia="zh-CN"/>
        </w:rPr>
        <w:t>、</w:t>
      </w:r>
      <w:r>
        <w:rPr>
          <w:rFonts w:hint="eastAsia" w:ascii="宋体" w:hAnsi="宋体" w:cs="宋体"/>
          <w:sz w:val="24"/>
          <w:highlight w:val="none"/>
          <w:u w:val="single"/>
        </w:rPr>
        <w:t>投标人承诺书</w:t>
      </w:r>
      <w:r>
        <w:rPr>
          <w:rFonts w:hint="eastAsia" w:ascii="宋体" w:hAnsi="宋体" w:cs="宋体"/>
          <w:sz w:val="24"/>
          <w:highlight w:val="none"/>
        </w:rPr>
        <w:t>（详见附件四-5）</w:t>
      </w:r>
      <w:r>
        <w:rPr>
          <w:rFonts w:hint="eastAsia" w:ascii="宋体" w:hAnsi="宋体" w:cs="宋体"/>
          <w:sz w:val="24"/>
          <w:highlight w:val="none"/>
          <w:lang w:eastAsia="zh-CN"/>
        </w:rPr>
        <w:t>。</w:t>
      </w:r>
    </w:p>
    <w:p>
      <w:pPr>
        <w:pStyle w:val="48"/>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eastAsia="zh-CN"/>
        </w:rPr>
        <w:t>、</w:t>
      </w:r>
      <w:r>
        <w:rPr>
          <w:rFonts w:hint="eastAsia" w:ascii="宋体" w:hAnsi="宋体"/>
          <w:color w:val="auto"/>
          <w:sz w:val="24"/>
          <w:highlight w:val="none"/>
          <w:u w:val="single"/>
        </w:rPr>
        <w:t>江苏省建筑市场监管与诚信信息一体化平台中动态监管不合格资质查询截图</w:t>
      </w:r>
      <w:r>
        <w:rPr>
          <w:rFonts w:hint="eastAsia" w:ascii="宋体" w:hAnsi="宋体"/>
          <w:color w:val="auto"/>
          <w:sz w:val="24"/>
          <w:highlight w:val="none"/>
        </w:rPr>
        <w:t>（打印且加盖单位公章）</w:t>
      </w:r>
      <w:r>
        <w:rPr>
          <w:rFonts w:hint="eastAsia" w:ascii="宋体" w:hAnsi="宋体" w:cs="宋体"/>
          <w:sz w:val="24"/>
          <w:highlight w:val="none"/>
        </w:rPr>
        <w:t>。</w:t>
      </w:r>
    </w:p>
    <w:p>
      <w:pPr>
        <w:pStyle w:val="48"/>
        <w:spacing w:line="360" w:lineRule="auto"/>
        <w:ind w:firstLine="480" w:firstLineChars="200"/>
        <w:rPr>
          <w:rFonts w:hint="eastAsia" w:ascii="宋体" w:hAnsi="宋体" w:cs="宋体"/>
          <w:sz w:val="24"/>
          <w:highlight w:val="none"/>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r>
        <w:rPr>
          <w:b/>
          <w:kern w:val="0"/>
          <w:sz w:val="30"/>
          <w:szCs w:val="30"/>
          <w:highlight w:val="none"/>
          <w:lang w:bidi="en-US"/>
        </w:rPr>
        <w:t>附件</w:t>
      </w:r>
      <w:r>
        <w:rPr>
          <w:rFonts w:hint="eastAsia"/>
          <w:b/>
          <w:kern w:val="0"/>
          <w:sz w:val="30"/>
          <w:szCs w:val="30"/>
          <w:highlight w:val="none"/>
          <w:lang w:bidi="en-US"/>
        </w:rPr>
        <w:t>四-1</w:t>
      </w:r>
      <w:r>
        <w:rPr>
          <w:b/>
          <w:kern w:val="0"/>
          <w:sz w:val="30"/>
          <w:szCs w:val="30"/>
          <w:highlight w:val="none"/>
          <w:lang w:bidi="en-US"/>
        </w:rPr>
        <w:t>：</w:t>
      </w:r>
    </w:p>
    <w:p>
      <w:pPr>
        <w:jc w:val="center"/>
        <w:rPr>
          <w:b/>
          <w:bCs/>
          <w:sz w:val="44"/>
          <w:highlight w:val="none"/>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highlight w:val="none"/>
        </w:rPr>
      </w:pPr>
      <w:r>
        <w:rPr>
          <w:rFonts w:hint="eastAsia" w:ascii="宋体" w:hAnsi="宋体"/>
          <w:b/>
          <w:bCs/>
          <w:snapToGrid w:val="0"/>
          <w:color w:val="000000"/>
          <w:sz w:val="48"/>
          <w:szCs w:val="48"/>
          <w:highlight w:val="none"/>
        </w:rPr>
        <w:t>经开区工程建设投标申请书</w:t>
      </w:r>
    </w:p>
    <w:p>
      <w:pPr>
        <w:tabs>
          <w:tab w:val="right" w:pos="9460"/>
        </w:tabs>
        <w:spacing w:line="460" w:lineRule="exact"/>
        <w:rPr>
          <w:rFonts w:hint="eastAsia" w:ascii="宋体" w:hAnsi="宋体"/>
          <w:color w:val="000000"/>
          <w:szCs w:val="21"/>
          <w:highlight w:val="none"/>
        </w:rPr>
      </w:pPr>
      <w:r>
        <w:rPr>
          <w:rFonts w:hint="eastAsia" w:ascii="宋体" w:hAnsi="宋体"/>
          <w:color w:val="000000"/>
          <w:szCs w:val="21"/>
          <w:highlight w:val="none"/>
          <w:u w:val="single"/>
        </w:rPr>
        <w:t>（招标人名称）</w:t>
      </w:r>
      <w:r>
        <w:rPr>
          <w:rFonts w:hint="eastAsia" w:ascii="宋体" w:hAnsi="宋体"/>
          <w:color w:val="000000"/>
          <w:szCs w:val="21"/>
          <w:highlight w:val="none"/>
        </w:rPr>
        <w:t>：</w:t>
      </w:r>
      <w:r>
        <w:rPr>
          <w:rFonts w:ascii="宋体" w:hAnsi="宋体"/>
          <w:color w:val="000000"/>
          <w:szCs w:val="21"/>
          <w:highlight w:val="none"/>
        </w:rPr>
        <w:tab/>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根据贵单位招标公告，我单位拟参与</w:t>
      </w:r>
      <w:r>
        <w:rPr>
          <w:rFonts w:hint="eastAsia" w:ascii="宋体" w:hAnsi="宋体"/>
          <w:color w:val="000000"/>
          <w:szCs w:val="21"/>
          <w:highlight w:val="none"/>
          <w:u w:val="single"/>
        </w:rPr>
        <w:t xml:space="preserve">             （项目）</w:t>
      </w:r>
      <w:r>
        <w:rPr>
          <w:rFonts w:hint="eastAsia" w:ascii="宋体" w:hAnsi="宋体"/>
          <w:color w:val="000000"/>
          <w:szCs w:val="21"/>
          <w:highlight w:val="none"/>
        </w:rPr>
        <w:t>工程的投标。特此申请。</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我单位基本情况：</w:t>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1、资质类别和等级：</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2、企业业绩、信誉：</w:t>
      </w:r>
    </w:p>
    <w:p>
      <w:pPr>
        <w:spacing w:line="460" w:lineRule="exact"/>
        <w:ind w:firstLine="645"/>
        <w:rPr>
          <w:rFonts w:hint="eastAsia" w:ascii="宋体" w:hAnsi="宋体"/>
          <w:color w:val="000000"/>
          <w:szCs w:val="21"/>
          <w:highlight w:val="none"/>
        </w:rPr>
      </w:pPr>
    </w:p>
    <w:p>
      <w:pPr>
        <w:snapToGrid w:val="0"/>
        <w:spacing w:line="460" w:lineRule="exact"/>
        <w:ind w:firstLine="945" w:firstLineChars="450"/>
        <w:rPr>
          <w:rFonts w:hint="eastAsia" w:ascii="宋体" w:hAnsi="宋体"/>
          <w:color w:val="000000"/>
          <w:szCs w:val="21"/>
          <w:highlight w:val="none"/>
        </w:rPr>
      </w:pPr>
      <w:r>
        <w:rPr>
          <w:rFonts w:hint="eastAsia" w:ascii="宋体" w:hAnsi="宋体"/>
          <w:color w:val="000000"/>
          <w:szCs w:val="21"/>
          <w:highlight w:val="none"/>
        </w:rPr>
        <w:t>3、其他说明：</w:t>
      </w:r>
    </w:p>
    <w:p>
      <w:pPr>
        <w:snapToGrid w:val="0"/>
        <w:spacing w:line="4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highlight w:val="none"/>
        </w:rPr>
      </w:pPr>
      <w:r>
        <w:rPr>
          <w:rFonts w:hint="eastAsia" w:ascii="宋体" w:hAnsi="宋体"/>
          <w:color w:val="000000"/>
          <w:szCs w:val="21"/>
          <w:highlight w:val="none"/>
        </w:rPr>
        <w:t xml:space="preserve">    </w:t>
      </w:r>
    </w:p>
    <w:p>
      <w:pPr>
        <w:snapToGrid w:val="0"/>
        <w:spacing w:line="460" w:lineRule="exact"/>
        <w:ind w:firstLine="315" w:firstLineChars="150"/>
        <w:rPr>
          <w:rFonts w:hint="eastAsia" w:ascii="宋体" w:hAnsi="宋体"/>
          <w:color w:val="000000"/>
          <w:szCs w:val="21"/>
          <w:highlight w:val="none"/>
        </w:rPr>
      </w:pPr>
      <w:r>
        <w:rPr>
          <w:rFonts w:hint="eastAsia" w:ascii="宋体" w:hAnsi="宋体"/>
          <w:color w:val="000000"/>
          <w:szCs w:val="21"/>
          <w:highlight w:val="none"/>
        </w:rPr>
        <w:t>企业法定代表人姓名：         联系电话</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详细通讯地址：    市    区   街道（镇）    路    号     邮编：</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授权委托人：                     电话：</w:t>
      </w:r>
    </w:p>
    <w:p>
      <w:pPr>
        <w:spacing w:line="400" w:lineRule="exact"/>
        <w:ind w:firstLine="482"/>
        <w:rPr>
          <w:rFonts w:hint="eastAsia" w:ascii="宋体" w:hAnsi="宋体" w:cs="宋体"/>
          <w:b/>
          <w:sz w:val="24"/>
          <w:highlight w:val="none"/>
        </w:rPr>
      </w:pPr>
      <w:r>
        <w:rPr>
          <w:rFonts w:hint="eastAsia" w:ascii="宋体" w:hAnsi="宋体" w:cs="宋体"/>
          <w:b/>
          <w:sz w:val="24"/>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申请单位名称（公章）</w:t>
      </w:r>
    </w:p>
    <w:p>
      <w:pPr>
        <w:snapToGrid w:val="0"/>
        <w:ind w:firstLine="630" w:firstLineChars="300"/>
        <w:jc w:val="center"/>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 xml:space="preserve">     企业法定代表人（签名或盖章）</w:t>
      </w:r>
    </w:p>
    <w:p>
      <w:pPr>
        <w:snapToGrid w:val="0"/>
        <w:ind w:firstLine="630" w:firstLineChars="300"/>
        <w:jc w:val="center"/>
        <w:rPr>
          <w:rFonts w:hint="eastAsia" w:ascii="宋体" w:hAnsi="宋体"/>
          <w:color w:val="000000"/>
          <w:szCs w:val="21"/>
          <w:highlight w:val="none"/>
        </w:rPr>
      </w:pPr>
    </w:p>
    <w:p>
      <w:pPr>
        <w:snapToGrid w:val="0"/>
        <w:spacing w:line="360" w:lineRule="auto"/>
        <w:ind w:firstLine="4830" w:firstLineChars="2300"/>
        <w:rPr>
          <w:rFonts w:ascii="宋体" w:hAnsi="宋体"/>
          <w:color w:val="000000"/>
          <w:szCs w:val="21"/>
          <w:highlight w:val="none"/>
        </w:rPr>
      </w:pPr>
      <w:r>
        <w:rPr>
          <w:rFonts w:hint="eastAsia" w:ascii="宋体" w:hAnsi="宋体"/>
          <w:color w:val="000000"/>
          <w:szCs w:val="21"/>
          <w:highlight w:val="none"/>
        </w:rPr>
        <w:t>年   月    日</w:t>
      </w: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p>
            <w:pPr>
              <w:autoSpaceDE w:val="0"/>
              <w:autoSpaceDN w:val="0"/>
              <w:adjustRightInd w:val="0"/>
              <w:spacing w:line="360" w:lineRule="auto"/>
              <w:jc w:val="center"/>
              <w:rPr>
                <w:kern w:val="0"/>
                <w:sz w:val="23"/>
                <w:szCs w:val="23"/>
                <w:highlight w:val="none"/>
              </w:rPr>
            </w:pPr>
            <w:r>
              <w:rPr>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国别</w:t>
            </w:r>
          </w:p>
          <w:p>
            <w:pPr>
              <w:autoSpaceDE w:val="0"/>
              <w:autoSpaceDN w:val="0"/>
              <w:adjustRightInd w:val="0"/>
              <w:spacing w:line="360" w:lineRule="auto"/>
              <w:jc w:val="center"/>
              <w:rPr>
                <w:kern w:val="0"/>
                <w:sz w:val="23"/>
                <w:szCs w:val="23"/>
                <w:highlight w:val="none"/>
              </w:rPr>
            </w:pPr>
            <w:r>
              <w:rPr>
                <w:kern w:val="0"/>
                <w:sz w:val="23"/>
                <w:szCs w:val="23"/>
                <w:highlight w:val="none"/>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制造</w:t>
            </w:r>
          </w:p>
          <w:p>
            <w:pPr>
              <w:autoSpaceDE w:val="0"/>
              <w:autoSpaceDN w:val="0"/>
              <w:adjustRightInd w:val="0"/>
              <w:spacing w:line="360" w:lineRule="auto"/>
              <w:jc w:val="center"/>
              <w:rPr>
                <w:kern w:val="0"/>
                <w:sz w:val="23"/>
                <w:szCs w:val="23"/>
                <w:highlight w:val="none"/>
              </w:rPr>
            </w:pPr>
            <w:r>
              <w:rPr>
                <w:kern w:val="0"/>
                <w:sz w:val="23"/>
                <w:szCs w:val="23"/>
                <w:highlight w:val="none"/>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额定</w:t>
            </w:r>
          </w:p>
          <w:p>
            <w:pPr>
              <w:autoSpaceDE w:val="0"/>
              <w:autoSpaceDN w:val="0"/>
              <w:adjustRightInd w:val="0"/>
              <w:spacing w:line="360" w:lineRule="auto"/>
              <w:jc w:val="center"/>
              <w:rPr>
                <w:kern w:val="0"/>
                <w:sz w:val="23"/>
                <w:szCs w:val="23"/>
                <w:highlight w:val="none"/>
              </w:rPr>
            </w:pPr>
            <w:r>
              <w:rPr>
                <w:kern w:val="0"/>
                <w:sz w:val="23"/>
                <w:szCs w:val="23"/>
                <w:highlight w:val="none"/>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生产能力M/H</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奖惩　　 情况</w:t>
            </w: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bl>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附件四-3：</w:t>
      </w:r>
    </w:p>
    <w:p>
      <w:pPr>
        <w:rPr>
          <w:b/>
          <w:sz w:val="30"/>
          <w:szCs w:val="30"/>
          <w:highlight w:val="none"/>
        </w:rPr>
      </w:pPr>
    </w:p>
    <w:p>
      <w:pPr>
        <w:jc w:val="center"/>
        <w:rPr>
          <w:rFonts w:ascii="宋体" w:hAnsi="宋体"/>
          <w:b/>
          <w:bCs/>
          <w:kern w:val="0"/>
          <w:sz w:val="28"/>
          <w:highlight w:val="none"/>
        </w:rPr>
      </w:pPr>
      <w:r>
        <w:rPr>
          <w:rFonts w:hint="eastAsia" w:ascii="宋体" w:hAnsi="宋体"/>
          <w:b/>
          <w:bCs/>
          <w:kern w:val="0"/>
          <w:sz w:val="28"/>
          <w:highlight w:val="none"/>
        </w:rPr>
        <w:t>（一）法定代表人身份证明</w:t>
      </w:r>
    </w:p>
    <w:p>
      <w:pPr>
        <w:rPr>
          <w:rFonts w:ascii="宋体" w:hAnsi="宋体"/>
          <w:szCs w:val="21"/>
          <w:highlight w:val="none"/>
        </w:rPr>
      </w:pPr>
    </w:p>
    <w:p>
      <w:pPr>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500" w:lineRule="exact"/>
        <w:rPr>
          <w:rFonts w:ascii="宋体" w:hAnsi="宋体"/>
          <w:szCs w:val="21"/>
          <w:highlight w:val="none"/>
          <w:u w:val="single"/>
        </w:rPr>
      </w:pPr>
      <w:r>
        <w:rPr>
          <w:rFonts w:hint="eastAsia" w:ascii="宋体" w:hAnsi="宋体"/>
          <w:spacing w:val="60"/>
          <w:kern w:val="0"/>
          <w:szCs w:val="21"/>
          <w:highlight w:val="none"/>
        </w:rPr>
        <w:t>单位性</w:t>
      </w:r>
      <w:r>
        <w:rPr>
          <w:rFonts w:hint="eastAsia" w:ascii="宋体" w:hAnsi="宋体"/>
          <w:kern w:val="0"/>
          <w:szCs w:val="21"/>
          <w:highlight w:val="none"/>
        </w:rPr>
        <w:t>质</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pacing w:val="390"/>
          <w:kern w:val="0"/>
          <w:szCs w:val="21"/>
          <w:highlight w:val="none"/>
        </w:rPr>
        <w:t>地</w:t>
      </w:r>
      <w:r>
        <w:rPr>
          <w:rFonts w:hint="eastAsia" w:ascii="宋体" w:hAnsi="宋体"/>
          <w:kern w:val="0"/>
          <w:szCs w:val="21"/>
          <w:highlight w:val="none"/>
        </w:rPr>
        <w:t>址</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500" w:lineRule="exact"/>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xml:space="preserve">  性别：</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系</w:t>
      </w:r>
      <w:r>
        <w:rPr>
          <w:rFonts w:hint="eastAsia"/>
          <w:szCs w:val="21"/>
          <w:highlight w:val="none"/>
        </w:rPr>
        <w:t>我单位</w:t>
      </w:r>
      <w:r>
        <w:rPr>
          <w:rFonts w:hint="eastAsia" w:ascii="宋体" w:hAnsi="宋体"/>
          <w:szCs w:val="21"/>
          <w:highlight w:val="none"/>
        </w:rPr>
        <w:t>的法定代表人。</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 xml:space="preserve">                             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5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720" w:lineRule="auto"/>
        <w:rPr>
          <w:b/>
          <w:szCs w:val="21"/>
          <w:highlight w:val="none"/>
        </w:rPr>
      </w:pPr>
    </w:p>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附件四-4：</w:t>
      </w:r>
    </w:p>
    <w:p>
      <w:pPr>
        <w:ind w:firstLine="2711" w:firstLineChars="900"/>
        <w:rPr>
          <w:b/>
          <w:sz w:val="30"/>
          <w:szCs w:val="30"/>
          <w:highlight w:val="none"/>
        </w:rPr>
      </w:pPr>
      <w:r>
        <w:rPr>
          <w:rFonts w:hint="eastAsia" w:ascii="宋体" w:hAnsi="宋体"/>
          <w:b/>
          <w:kern w:val="0"/>
          <w:sz w:val="30"/>
          <w:szCs w:val="30"/>
          <w:highlight w:val="none"/>
          <w:lang w:bidi="en-US"/>
        </w:rPr>
        <w:t xml:space="preserve"> </w:t>
      </w:r>
      <w:r>
        <w:rPr>
          <w:rFonts w:hint="eastAsia" w:ascii="宋体" w:hAnsi="宋体"/>
          <w:b/>
          <w:bCs/>
          <w:kern w:val="0"/>
          <w:sz w:val="28"/>
          <w:highlight w:val="none"/>
        </w:rPr>
        <w:t>（二）授权委托书</w:t>
      </w:r>
    </w:p>
    <w:p>
      <w:pPr>
        <w:jc w:val="center"/>
        <w:rPr>
          <w:sz w:val="30"/>
          <w:szCs w:val="30"/>
          <w:highlight w:val="none"/>
        </w:rPr>
      </w:pPr>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（项目名称）投标文件、签订合同和处理有关事宜，其法律后果由我方承担。</w:t>
      </w:r>
    </w:p>
    <w:p>
      <w:pPr>
        <w:spacing w:line="440" w:lineRule="exact"/>
        <w:rPr>
          <w:szCs w:val="21"/>
          <w:highlight w:val="none"/>
        </w:rPr>
      </w:pPr>
      <w:r>
        <w:rPr>
          <w:szCs w:val="21"/>
          <w:highlight w:val="none"/>
        </w:rPr>
        <w:t xml:space="preserve">    </w:t>
      </w:r>
      <w:r>
        <w:rPr>
          <w:rFonts w:hint="eastAsia"/>
          <w:szCs w:val="21"/>
          <w:highlight w:val="none"/>
        </w:rPr>
        <w:t>委托期限：</w:t>
      </w:r>
      <w:r>
        <w:rPr>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代理人无转委托权。</w:t>
      </w:r>
    </w:p>
    <w:p>
      <w:pPr>
        <w:spacing w:line="440" w:lineRule="exact"/>
        <w:ind w:firstLine="420" w:firstLineChars="200"/>
        <w:rPr>
          <w:szCs w:val="21"/>
          <w:highlight w:val="none"/>
        </w:rPr>
      </w:pPr>
      <w:r>
        <w:rPr>
          <w:rFonts w:hint="eastAsia"/>
          <w:szCs w:val="21"/>
          <w:highlight w:val="none"/>
        </w:rPr>
        <w:t>附：法定代表人身份证明</w:t>
      </w:r>
    </w:p>
    <w:p>
      <w:pPr>
        <w:spacing w:line="420" w:lineRule="exact"/>
        <w:ind w:firstLine="420" w:firstLineChars="200"/>
        <w:rPr>
          <w:szCs w:val="21"/>
          <w:highlight w:val="none"/>
        </w:rPr>
      </w:pPr>
    </w:p>
    <w:p>
      <w:pPr>
        <w:spacing w:afterLines="50" w:line="360" w:lineRule="exact"/>
        <w:ind w:firstLine="420" w:firstLineChars="200"/>
        <w:rPr>
          <w:szCs w:val="21"/>
          <w:highlight w:val="none"/>
        </w:rPr>
      </w:pPr>
    </w:p>
    <w:p>
      <w:pPr>
        <w:spacing w:afterLines="50" w:line="360" w:lineRule="exact"/>
        <w:ind w:firstLine="420" w:firstLineChars="200"/>
        <w:rPr>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rPr>
          <w:rFonts w:ascii="宋体" w:hAns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（签字或盖章）</w:t>
      </w:r>
      <w:r>
        <w:rPr>
          <w:rFonts w:ascii="宋体" w:hAnsi="宋体"/>
          <w:szCs w:val="21"/>
          <w:highlight w:val="none"/>
        </w:rPr>
        <w:t xml:space="preserve"> </w:t>
      </w:r>
    </w:p>
    <w:p>
      <w:pPr>
        <w:rPr>
          <w:rFonts w:ascii="宋体" w:hAnsi="宋体"/>
          <w:szCs w:val="21"/>
          <w:highlight w:val="none"/>
        </w:rPr>
      </w:pPr>
    </w:p>
    <w:p>
      <w:pPr>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u w:val="single"/>
        </w:rPr>
      </w:pPr>
    </w:p>
    <w:p>
      <w:pPr>
        <w:rPr>
          <w:rFonts w:ascii="宋体" w:hAnsi="宋体"/>
          <w:szCs w:val="21"/>
          <w:highlight w:val="none"/>
          <w:u w:val="single"/>
        </w:rPr>
      </w:pPr>
      <w:r>
        <w:rPr>
          <w:rFonts w:hint="eastAsia" w:ascii="宋体" w:hAnsi="宋体"/>
          <w:szCs w:val="21"/>
          <w:highlight w:val="none"/>
        </w:rPr>
        <w:t>联系电话：</w:t>
      </w:r>
      <w:r>
        <w:rPr>
          <w:rFonts w:ascii="宋体" w:hAnsi="宋体"/>
          <w:szCs w:val="21"/>
          <w:highlight w:val="none"/>
          <w:u w:val="single"/>
        </w:rPr>
        <w:t xml:space="preserve">                                      </w:t>
      </w:r>
    </w:p>
    <w:p>
      <w:pPr>
        <w:rPr>
          <w:rFonts w:ascii="宋体" w:hAnsi="宋体"/>
          <w:szCs w:val="21"/>
          <w:highlight w:val="none"/>
          <w:u w:val="single"/>
        </w:rPr>
      </w:pPr>
    </w:p>
    <w:p>
      <w:pPr>
        <w:autoSpaceDN w:val="0"/>
        <w:spacing w:line="400" w:lineRule="exact"/>
        <w:textAlignment w:val="baseline"/>
        <w:rPr>
          <w:highlight w:val="none"/>
        </w:rPr>
      </w:pPr>
    </w:p>
    <w:p>
      <w:pPr>
        <w:spacing w:beforeLines="50" w:afterLines="100" w:line="440" w:lineRule="exact"/>
        <w:jc w:val="right"/>
        <w:rPr>
          <w:highlight w:val="none"/>
        </w:rPr>
      </w:pP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autoSpaceDN w:val="0"/>
        <w:spacing w:line="400" w:lineRule="exact"/>
        <w:textAlignment w:val="baseline"/>
        <w:rPr>
          <w:highlight w:val="none"/>
        </w:rPr>
      </w:pPr>
    </w:p>
    <w:p>
      <w:pPr>
        <w:autoSpaceDN w:val="0"/>
        <w:spacing w:line="400" w:lineRule="exact"/>
        <w:textAlignment w:val="baseline"/>
        <w:rPr>
          <w:highlight w:val="none"/>
        </w:rPr>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rPr>
          <w:highlight w:val="none"/>
        </w:rPr>
      </w:pPr>
    </w:p>
    <w:p>
      <w:pPr>
        <w:widowControl/>
        <w:jc w:val="left"/>
        <w:rPr>
          <w:b/>
          <w:kern w:val="0"/>
          <w:sz w:val="30"/>
          <w:szCs w:val="30"/>
          <w:highlight w:val="none"/>
          <w:lang w:bidi="en-US"/>
        </w:rPr>
      </w:pPr>
      <w:r>
        <w:rPr>
          <w:rFonts w:ascii="宋体" w:hAnsi="宋体"/>
          <w:b/>
          <w:kern w:val="0"/>
          <w:sz w:val="30"/>
          <w:szCs w:val="30"/>
          <w:highlight w:val="none"/>
          <w:lang w:bidi="en-US"/>
        </w:rPr>
        <w:br w:type="page"/>
      </w:r>
      <w:r>
        <w:rPr>
          <w:rFonts w:hint="eastAsia"/>
          <w:b/>
          <w:kern w:val="0"/>
          <w:sz w:val="30"/>
          <w:szCs w:val="30"/>
          <w:highlight w:val="none"/>
          <w:lang w:bidi="en-US"/>
        </w:rPr>
        <w:t>附件四-5：</w:t>
      </w:r>
    </w:p>
    <w:p>
      <w:pPr>
        <w:spacing w:line="400" w:lineRule="exact"/>
        <w:jc w:val="center"/>
        <w:rPr>
          <w:rFonts w:ascii="宋体" w:hAnsi="宋体"/>
          <w:b/>
          <w:sz w:val="28"/>
          <w:szCs w:val="28"/>
          <w:highlight w:val="none"/>
        </w:rPr>
      </w:pPr>
      <w:r>
        <w:rPr>
          <w:rFonts w:hint="eastAsia" w:ascii="宋体" w:hAnsi="宋体"/>
          <w:b/>
          <w:sz w:val="28"/>
          <w:szCs w:val="28"/>
          <w:highlight w:val="none"/>
        </w:rPr>
        <w:t>投标人承诺书</w:t>
      </w:r>
    </w:p>
    <w:p>
      <w:pPr>
        <w:spacing w:line="360" w:lineRule="auto"/>
        <w:rPr>
          <w:rFonts w:ascii="宋体" w:hAnsi="宋体"/>
          <w:sz w:val="24"/>
          <w:highlight w:val="none"/>
        </w:rPr>
      </w:pPr>
      <w:r>
        <w:rPr>
          <w:rFonts w:hint="eastAsia" w:ascii="宋体" w:hAnsi="宋体"/>
          <w:sz w:val="24"/>
          <w:highlight w:val="none"/>
        </w:rPr>
        <w:t>致：___________________________（招标人名称）</w:t>
      </w:r>
    </w:p>
    <w:p>
      <w:pPr>
        <w:spacing w:line="360" w:lineRule="auto"/>
        <w:ind w:firstLine="480" w:firstLineChars="200"/>
        <w:rPr>
          <w:rFonts w:ascii="宋体" w:hAnsi="宋体"/>
          <w:sz w:val="24"/>
          <w:highlight w:val="none"/>
        </w:rPr>
      </w:pPr>
      <w:r>
        <w:rPr>
          <w:rFonts w:hint="eastAsia" w:ascii="宋体" w:hAnsi="宋体"/>
          <w:sz w:val="24"/>
          <w:highlight w:val="none"/>
        </w:rPr>
        <w:t>我公司参与贵单位</w:t>
      </w:r>
      <w:r>
        <w:rPr>
          <w:rFonts w:hint="eastAsia" w:ascii="宋体" w:hAnsi="宋体"/>
          <w:sz w:val="24"/>
          <w:highlight w:val="none"/>
          <w:u w:val="single"/>
        </w:rPr>
        <w:t xml:space="preserve">                      </w:t>
      </w:r>
      <w:r>
        <w:rPr>
          <w:rFonts w:hint="eastAsia" w:ascii="宋体" w:hAnsi="宋体"/>
          <w:sz w:val="24"/>
          <w:highlight w:val="none"/>
        </w:rPr>
        <w:t>工程项目的投标，我方郑重承诺：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highlight w:val="none"/>
        </w:rPr>
      </w:pP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投标人（盖章）：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法定代表人（签字或盖章）：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widowControl/>
        <w:jc w:val="left"/>
        <w:rPr>
          <w:rFonts w:hint="eastAsia"/>
          <w:b/>
          <w:kern w:val="0"/>
          <w:sz w:val="30"/>
          <w:szCs w:val="30"/>
          <w:highlight w:val="none"/>
          <w:lang w:bidi="en-US"/>
        </w:rPr>
      </w:pPr>
      <w:r>
        <w:rPr>
          <w:rFonts w:ascii="仿宋" w:hAnsi="仿宋" w:eastAsia="仿宋"/>
          <w:sz w:val="32"/>
          <w:szCs w:val="32"/>
          <w:highlight w:val="none"/>
        </w:rPr>
        <w:br w:type="page"/>
      </w:r>
      <w:r>
        <w:rPr>
          <w:rFonts w:hint="eastAsia"/>
          <w:b/>
          <w:kern w:val="0"/>
          <w:sz w:val="30"/>
          <w:szCs w:val="30"/>
          <w:highlight w:val="none"/>
          <w:lang w:bidi="en-US"/>
        </w:rPr>
        <w:t>附件四-6</w:t>
      </w:r>
    </w:p>
    <w:p>
      <w:pPr>
        <w:pStyle w:val="12"/>
        <w:spacing w:before="0" w:beforeAutospacing="0" w:after="0" w:afterAutospacing="0" w:line="590" w:lineRule="exact"/>
        <w:ind w:firstLine="422" w:firstLineChars="150"/>
        <w:jc w:val="center"/>
        <w:rPr>
          <w:rFonts w:cs="方正黑体_gbk"/>
          <w:b/>
          <w:color w:val="333333"/>
          <w:sz w:val="28"/>
          <w:szCs w:val="28"/>
          <w:highlight w:val="none"/>
          <w:shd w:val="clear" w:color="auto" w:fill="FFFFFF"/>
        </w:rPr>
      </w:pPr>
      <w:r>
        <w:rPr>
          <w:rFonts w:hint="eastAsia" w:cs="方正黑体_gbk"/>
          <w:b/>
          <w:color w:val="333333"/>
          <w:sz w:val="28"/>
          <w:szCs w:val="28"/>
          <w:highlight w:val="none"/>
          <w:shd w:val="clear" w:color="auto" w:fill="FFFFFF"/>
        </w:rPr>
        <w:t>投标人须知</w:t>
      </w:r>
    </w:p>
    <w:p>
      <w:pPr>
        <w:pStyle w:val="12"/>
        <w:spacing w:before="0" w:beforeAutospacing="0" w:after="0" w:afterAutospacing="0" w:line="590" w:lineRule="exact"/>
        <w:ind w:firstLine="360" w:firstLineChars="150"/>
        <w:rPr>
          <w:rFonts w:cs="方正黑体_gbk"/>
          <w:color w:val="333333"/>
          <w:highlight w:val="none"/>
          <w:shd w:val="clear" w:color="auto" w:fill="FFFFFF"/>
        </w:rPr>
      </w:pPr>
      <w:r>
        <w:rPr>
          <w:rFonts w:hint="eastAsia" w:cs="方正黑体_gbk"/>
          <w:color w:val="333333"/>
          <w:highlight w:val="none"/>
          <w:shd w:val="clear" w:color="auto" w:fill="FFFFFF"/>
        </w:rPr>
        <w:t>一、进场须知</w:t>
      </w:r>
    </w:p>
    <w:p>
      <w:pPr>
        <w:pStyle w:val="12"/>
        <w:spacing w:before="0" w:beforeAutospacing="0" w:after="0" w:afterAutospacing="0" w:line="480" w:lineRule="exact"/>
        <w:ind w:firstLine="480" w:firstLineChars="200"/>
        <w:rPr>
          <w:rFonts w:cs="方正仿宋_gbk"/>
          <w:b/>
          <w:color w:val="333333"/>
          <w:highlight w:val="none"/>
          <w:shd w:val="clear" w:color="auto" w:fill="FFFFFF"/>
        </w:rPr>
      </w:pPr>
      <w:r>
        <w:rPr>
          <w:rFonts w:hint="eastAsia" w:cs="Times New Roman"/>
          <w:color w:val="333333"/>
          <w:highlight w:val="none"/>
          <w:shd w:val="clear" w:color="auto" w:fill="FFFFFF"/>
        </w:rPr>
        <w:t>1.</w:t>
      </w:r>
      <w:r>
        <w:rPr>
          <w:rFonts w:hint="eastAsia"/>
          <w:b/>
          <w:color w:val="333333"/>
          <w:highlight w:val="none"/>
          <w:u w:val="single"/>
        </w:rPr>
        <w:t>因有</w:t>
      </w:r>
      <w:r>
        <w:rPr>
          <w:rFonts w:hint="eastAsia" w:cs="方正仿宋_gbk"/>
          <w:b/>
          <w:color w:val="333333"/>
          <w:highlight w:val="none"/>
          <w:u w:val="single"/>
          <w:shd w:val="clear" w:color="auto" w:fill="FFFFFF"/>
        </w:rPr>
        <w:t>体温测量等工作，投标人应充分考虑</w:t>
      </w:r>
      <w:r>
        <w:rPr>
          <w:rFonts w:hint="eastAsia"/>
          <w:b/>
          <w:color w:val="333333"/>
          <w:highlight w:val="none"/>
          <w:u w:val="single"/>
        </w:rPr>
        <w:t>预留时间，提前到达开评标场所</w:t>
      </w:r>
      <w:r>
        <w:rPr>
          <w:rFonts w:hint="eastAsia" w:cs="方正仿宋_gbk"/>
          <w:b/>
          <w:color w:val="333333"/>
          <w:highlight w:val="none"/>
          <w:u w:val="single"/>
          <w:shd w:val="clear" w:color="auto" w:fill="FFFFFF"/>
        </w:rPr>
        <w:t>；</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2.</w:t>
      </w:r>
      <w:r>
        <w:rPr>
          <w:rFonts w:hint="eastAsia" w:cs="方正仿宋_gbk"/>
          <w:color w:val="333333"/>
          <w:highlight w:val="none"/>
          <w:shd w:val="clear" w:color="auto" w:fill="FFFFFF"/>
        </w:rPr>
        <w:t>向场地管理人员出示有效身份证及“苏康码”（或“我的常州”APP健康码）；</w:t>
      </w:r>
    </w:p>
    <w:p>
      <w:pPr>
        <w:pStyle w:val="12"/>
        <w:spacing w:before="0" w:beforeAutospacing="0" w:after="0" w:afterAutospacing="0" w:line="480" w:lineRule="exact"/>
        <w:ind w:firstLine="480" w:firstLineChars="200"/>
        <w:rPr>
          <w:rFonts w:cs="方正仿宋_gbk"/>
          <w:color w:val="333333"/>
          <w:highlight w:val="none"/>
          <w:shd w:val="clear" w:color="auto" w:fill="FFFFFF"/>
        </w:rPr>
      </w:pPr>
      <w:r>
        <w:rPr>
          <w:rFonts w:hint="eastAsia" w:cs="Times New Roman"/>
          <w:color w:val="333333"/>
          <w:highlight w:val="none"/>
          <w:shd w:val="clear" w:color="auto" w:fill="FFFFFF"/>
        </w:rPr>
        <w:t>3.</w:t>
      </w:r>
      <w:r>
        <w:rPr>
          <w:rFonts w:hint="eastAsia" w:cs="方正仿宋_gbk"/>
          <w:color w:val="333333"/>
          <w:highlight w:val="none"/>
          <w:shd w:val="clear" w:color="auto" w:fill="FFFFFF"/>
        </w:rPr>
        <w:t>向场地管理人员提交《健康信息登记表》报备；</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4.</w:t>
      </w:r>
      <w:r>
        <w:rPr>
          <w:rFonts w:hint="eastAsia" w:cs="方正仿宋_gbk"/>
          <w:color w:val="333333"/>
          <w:highlight w:val="none"/>
          <w:shd w:val="clear" w:color="auto" w:fill="FFFFFF"/>
        </w:rPr>
        <w:t>服从现场管理人员安排在固定座位就坐，直至项目结束方可离开交易场所；</w:t>
      </w:r>
    </w:p>
    <w:p>
      <w:pPr>
        <w:pStyle w:val="12"/>
        <w:spacing w:before="0" w:beforeAutospacing="0" w:after="0" w:afterAutospacing="0" w:line="480" w:lineRule="exact"/>
        <w:ind w:firstLine="482" w:firstLineChars="200"/>
        <w:rPr>
          <w:rFonts w:cs="方正仿宋_gbk"/>
          <w:b/>
          <w:color w:val="333333"/>
          <w:highlight w:val="none"/>
          <w:u w:val="single"/>
          <w:shd w:val="clear" w:color="auto" w:fill="FFFFFF"/>
        </w:rPr>
      </w:pPr>
      <w:r>
        <w:rPr>
          <w:rFonts w:hint="eastAsia" w:cs="Times New Roman"/>
          <w:b/>
          <w:color w:val="333333"/>
          <w:highlight w:val="none"/>
          <w:u w:val="single"/>
          <w:shd w:val="clear" w:color="auto" w:fill="FFFFFF"/>
        </w:rPr>
        <w:t>5.</w:t>
      </w:r>
      <w:r>
        <w:rPr>
          <w:rFonts w:hint="eastAsia" w:cs="方正仿宋_gbk"/>
          <w:b/>
          <w:color w:val="333333"/>
          <w:highlight w:val="none"/>
          <w:u w:val="single"/>
          <w:shd w:val="clear" w:color="auto" w:fill="FFFFFF"/>
        </w:rPr>
        <w:t>投标单位只能派遣1名代表参与交易活动，进入现场后配合场地管理人员做好投标文件等消毒；</w:t>
      </w:r>
    </w:p>
    <w:p>
      <w:pPr>
        <w:pStyle w:val="12"/>
        <w:spacing w:before="0" w:beforeAutospacing="0" w:after="0" w:afterAutospacing="0" w:line="480" w:lineRule="exact"/>
        <w:ind w:firstLine="480" w:firstLineChars="200"/>
        <w:rPr>
          <w:highlight w:val="none"/>
        </w:rPr>
      </w:pPr>
      <w:r>
        <w:rPr>
          <w:rFonts w:hint="eastAsia" w:cs="方正仿宋_gbk"/>
          <w:color w:val="333333"/>
          <w:highlight w:val="none"/>
          <w:shd w:val="clear" w:color="auto" w:fill="FFFFFF"/>
        </w:rPr>
        <w:t>6、遵守开评标工作纪律,不得随意走动。</w:t>
      </w:r>
    </w:p>
    <w:p>
      <w:pPr>
        <w:pStyle w:val="12"/>
        <w:spacing w:before="0" w:beforeAutospacing="0" w:after="0" w:afterAutospacing="0" w:line="480" w:lineRule="exact"/>
        <w:ind w:firstLine="480" w:firstLineChars="200"/>
        <w:rPr>
          <w:rFonts w:cs="方正黑体_gbk"/>
          <w:color w:val="333333"/>
          <w:highlight w:val="none"/>
          <w:shd w:val="clear" w:color="auto" w:fill="FFFFFF"/>
        </w:rPr>
      </w:pPr>
      <w:r>
        <w:rPr>
          <w:rFonts w:hint="eastAsia" w:cs="方正黑体_gbk"/>
          <w:color w:val="333333"/>
          <w:highlight w:val="none"/>
          <w:shd w:val="clear" w:color="auto" w:fill="FFFFFF"/>
        </w:rPr>
        <w:t>二、注意事项</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2、身体出现发热(≧37.3°C)、乏力、肌肉酸痛、咳嗽等症状，苏康码（或“我的常州”APP健康码）为非绿码，未填写并提交《健康信息登记表》，未正确佩戴口罩的各类人员，不得进场参加交易活动。</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3、进场人员做好个人防护，全程佩戴口罩，尽量隔空就座(≧1米)，不随便走动，不在走廊内闲聊，交易结束立即离场。人员较多时，应服从工作人员分流安排，自觉维护良好秩序。</w:t>
      </w:r>
    </w:p>
    <w:p>
      <w:pPr>
        <w:pStyle w:val="12"/>
        <w:spacing w:before="0" w:beforeAutospacing="0" w:after="0" w:afterAutospacing="0" w:line="480" w:lineRule="exact"/>
        <w:ind w:firstLine="480" w:firstLineChars="200"/>
        <w:rPr>
          <w:rFonts w:cs="Times New Roman"/>
          <w:highlight w:val="none"/>
        </w:rPr>
      </w:pPr>
      <w:r>
        <w:rPr>
          <w:rFonts w:hint="eastAsia" w:cs="Times New Roman"/>
          <w:highlight w:val="none"/>
        </w:rPr>
        <w:t>4、废弃口罩及餐饮垃圾须单独封装放入现场管理人员指定地点，不得随意丢弃。</w:t>
      </w:r>
    </w:p>
    <w:p>
      <w:pPr>
        <w:rPr>
          <w:rFonts w:ascii="宋体" w:hAnsi="宋体"/>
          <w:sz w:val="24"/>
          <w:highlight w:val="none"/>
        </w:rPr>
      </w:pPr>
    </w:p>
    <w:p>
      <w:pPr>
        <w:rPr>
          <w:rFonts w:ascii="仿宋" w:hAnsi="仿宋" w:eastAsia="仿宋"/>
          <w:highlight w:val="none"/>
        </w:rPr>
      </w:pPr>
    </w:p>
    <w:p>
      <w:pPr>
        <w:widowControl/>
        <w:jc w:val="center"/>
        <w:rPr>
          <w:rFonts w:ascii="黑体" w:hAnsi="黑体" w:eastAsia="黑体" w:cs="宋体"/>
          <w:kern w:val="0"/>
          <w:sz w:val="32"/>
          <w:szCs w:val="32"/>
          <w:highlight w:val="none"/>
        </w:rPr>
      </w:pPr>
      <w:r>
        <w:rPr>
          <w:rFonts w:ascii="仿宋" w:hAnsi="仿宋" w:eastAsia="仿宋"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（本地企业）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widowControl/>
        <w:jc w:val="center"/>
        <w:rPr>
          <w:rFonts w:ascii="黑体" w:hAnsi="黑体" w:eastAsia="黑体" w:cs="宋体"/>
          <w:kern w:val="0"/>
          <w:sz w:val="32"/>
          <w:szCs w:val="32"/>
          <w:highlight w:val="none"/>
        </w:rPr>
      </w:pPr>
      <w:r>
        <w:rPr>
          <w:rFonts w:ascii="黑体" w:hAnsi="黑体" w:eastAsia="黑体"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（外地企业）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w:t>
            </w:r>
            <w:r>
              <w:rPr>
                <w:rFonts w:hint="eastAsia" w:ascii="宋体" w:hAnsi="宋体" w:cs="宋体"/>
                <w:color w:val="333333"/>
                <w:kern w:val="0"/>
                <w:sz w:val="24"/>
                <w:highlight w:val="none"/>
              </w:rPr>
              <w:t>居住地</w:t>
            </w:r>
            <w:r>
              <w:rPr>
                <w:rFonts w:ascii="宋体" w:hAnsi="宋体" w:cs="宋体"/>
                <w:color w:val="333333"/>
                <w:kern w:val="0"/>
                <w:sz w:val="24"/>
                <w:highlight w:val="none"/>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w:t>
            </w:r>
            <w:r>
              <w:rPr>
                <w:rFonts w:hint="eastAsia" w:ascii="宋体" w:hAnsi="宋体" w:cs="宋体"/>
                <w:color w:val="333333"/>
                <w:kern w:val="0"/>
                <w:sz w:val="24"/>
                <w:highlight w:val="none"/>
              </w:rPr>
              <w:t>居住地</w:t>
            </w:r>
            <w:r>
              <w:rPr>
                <w:rFonts w:ascii="宋体" w:hAnsi="宋体" w:cs="宋体"/>
                <w:color w:val="333333"/>
                <w:kern w:val="0"/>
                <w:sz w:val="24"/>
                <w:highlight w:val="none"/>
              </w:rPr>
              <w:t>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w:t>
            </w:r>
            <w:r>
              <w:rPr>
                <w:rFonts w:hint="eastAsia" w:ascii="宋体" w:hAnsi="宋体" w:cs="宋体"/>
                <w:color w:val="333333"/>
                <w:kern w:val="0"/>
                <w:sz w:val="24"/>
                <w:highlight w:val="none"/>
              </w:rPr>
              <w:t>回居住地</w:t>
            </w:r>
            <w:r>
              <w:rPr>
                <w:rFonts w:ascii="宋体" w:hAnsi="宋体" w:cs="宋体"/>
                <w:color w:val="333333"/>
                <w:kern w:val="0"/>
                <w:sz w:val="24"/>
                <w:highlight w:val="none"/>
              </w:rPr>
              <w:t>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pStyle w:val="4"/>
        <w:spacing w:before="12"/>
        <w:rPr>
          <w:rFonts w:hint="eastAsia"/>
          <w:b/>
          <w:kern w:val="0"/>
          <w:sz w:val="30"/>
          <w:szCs w:val="30"/>
          <w:highlight w:val="none"/>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黑体"/>
    <w:panose1 w:val="00000000000000000000"/>
    <w:charset w:val="00"/>
    <w:family w:val="auto"/>
    <w:pitch w:val="default"/>
    <w:sig w:usb0="00000000" w:usb1="00000000" w:usb2="00000000" w:usb3="00000000" w:csb0="00040001" w:csb1="00000000"/>
  </w:font>
  <w:font w:name="方正仿宋_gbk">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815751"/>
    <w:rsid w:val="06AB4D5D"/>
    <w:rsid w:val="07016032"/>
    <w:rsid w:val="076D7355"/>
    <w:rsid w:val="078E2770"/>
    <w:rsid w:val="084A3AF2"/>
    <w:rsid w:val="08593E95"/>
    <w:rsid w:val="0885334E"/>
    <w:rsid w:val="08AE48CC"/>
    <w:rsid w:val="08DA7959"/>
    <w:rsid w:val="08E644EE"/>
    <w:rsid w:val="097D2181"/>
    <w:rsid w:val="099879FC"/>
    <w:rsid w:val="09AC15D7"/>
    <w:rsid w:val="09DA0818"/>
    <w:rsid w:val="0A620B48"/>
    <w:rsid w:val="0A676DD0"/>
    <w:rsid w:val="0A68107C"/>
    <w:rsid w:val="0B047A29"/>
    <w:rsid w:val="0B5F1130"/>
    <w:rsid w:val="0B970C2A"/>
    <w:rsid w:val="0BEC68E9"/>
    <w:rsid w:val="0C5A3BE5"/>
    <w:rsid w:val="0C784B4A"/>
    <w:rsid w:val="0C855D8E"/>
    <w:rsid w:val="0CD562F3"/>
    <w:rsid w:val="0D093BE2"/>
    <w:rsid w:val="0D435F5B"/>
    <w:rsid w:val="0DBD122D"/>
    <w:rsid w:val="0DDC0079"/>
    <w:rsid w:val="0DE243A8"/>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B52204F"/>
    <w:rsid w:val="1B6743E9"/>
    <w:rsid w:val="1BA6609E"/>
    <w:rsid w:val="1BE664B4"/>
    <w:rsid w:val="1C0E60AC"/>
    <w:rsid w:val="1CD030FE"/>
    <w:rsid w:val="1CE05813"/>
    <w:rsid w:val="1D2F733F"/>
    <w:rsid w:val="1D795F3D"/>
    <w:rsid w:val="1DF54DC0"/>
    <w:rsid w:val="1EC50048"/>
    <w:rsid w:val="1F923279"/>
    <w:rsid w:val="1FDE2924"/>
    <w:rsid w:val="1FFF0B0E"/>
    <w:rsid w:val="20162F21"/>
    <w:rsid w:val="204027F3"/>
    <w:rsid w:val="204903D9"/>
    <w:rsid w:val="2249683D"/>
    <w:rsid w:val="22D2750C"/>
    <w:rsid w:val="22F62BEA"/>
    <w:rsid w:val="232A2ECF"/>
    <w:rsid w:val="23412160"/>
    <w:rsid w:val="23835D26"/>
    <w:rsid w:val="23984CAB"/>
    <w:rsid w:val="23F11E6C"/>
    <w:rsid w:val="25B831F2"/>
    <w:rsid w:val="26263309"/>
    <w:rsid w:val="265E6C74"/>
    <w:rsid w:val="26F253E5"/>
    <w:rsid w:val="26FB50AC"/>
    <w:rsid w:val="270763D2"/>
    <w:rsid w:val="2732161A"/>
    <w:rsid w:val="277004A5"/>
    <w:rsid w:val="28766349"/>
    <w:rsid w:val="28AB7BE5"/>
    <w:rsid w:val="29B31C8A"/>
    <w:rsid w:val="29C571A2"/>
    <w:rsid w:val="2A006D9D"/>
    <w:rsid w:val="2A2E690E"/>
    <w:rsid w:val="2A882640"/>
    <w:rsid w:val="2A9156FA"/>
    <w:rsid w:val="2AED6D06"/>
    <w:rsid w:val="2B7C1A6F"/>
    <w:rsid w:val="2B971F86"/>
    <w:rsid w:val="2BA759A9"/>
    <w:rsid w:val="2BFE1AC1"/>
    <w:rsid w:val="2C5432B6"/>
    <w:rsid w:val="2CA24466"/>
    <w:rsid w:val="2CB201F1"/>
    <w:rsid w:val="2CFC4025"/>
    <w:rsid w:val="2D1229D1"/>
    <w:rsid w:val="2DAA770A"/>
    <w:rsid w:val="2E4F5E55"/>
    <w:rsid w:val="2E62414F"/>
    <w:rsid w:val="2E900E13"/>
    <w:rsid w:val="2EE46E78"/>
    <w:rsid w:val="2F125FBD"/>
    <w:rsid w:val="2F5C1409"/>
    <w:rsid w:val="304D55DA"/>
    <w:rsid w:val="306830CF"/>
    <w:rsid w:val="3073171D"/>
    <w:rsid w:val="313329C0"/>
    <w:rsid w:val="321213D6"/>
    <w:rsid w:val="32920AB1"/>
    <w:rsid w:val="336616DC"/>
    <w:rsid w:val="33B336D3"/>
    <w:rsid w:val="340467F8"/>
    <w:rsid w:val="341F2C1B"/>
    <w:rsid w:val="34382C6A"/>
    <w:rsid w:val="344637A6"/>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C1A536F"/>
    <w:rsid w:val="3C225DFD"/>
    <w:rsid w:val="3C6D0F32"/>
    <w:rsid w:val="3C7D367E"/>
    <w:rsid w:val="3CDD727A"/>
    <w:rsid w:val="3D216BB1"/>
    <w:rsid w:val="3D2E0651"/>
    <w:rsid w:val="3D507654"/>
    <w:rsid w:val="3D5B4CFB"/>
    <w:rsid w:val="3D6E6E94"/>
    <w:rsid w:val="3D9B58C4"/>
    <w:rsid w:val="3D9E3E04"/>
    <w:rsid w:val="3DA94BD6"/>
    <w:rsid w:val="3DCB62B9"/>
    <w:rsid w:val="3DFA790E"/>
    <w:rsid w:val="3E662979"/>
    <w:rsid w:val="3E873E5D"/>
    <w:rsid w:val="3E946E08"/>
    <w:rsid w:val="3E9B1286"/>
    <w:rsid w:val="3ED27B28"/>
    <w:rsid w:val="3F43454C"/>
    <w:rsid w:val="3F644236"/>
    <w:rsid w:val="3F911508"/>
    <w:rsid w:val="3FC57F15"/>
    <w:rsid w:val="40152D33"/>
    <w:rsid w:val="409D38CE"/>
    <w:rsid w:val="40E95629"/>
    <w:rsid w:val="4126131A"/>
    <w:rsid w:val="413408B2"/>
    <w:rsid w:val="414335F5"/>
    <w:rsid w:val="41731C05"/>
    <w:rsid w:val="41A976D6"/>
    <w:rsid w:val="423E2F95"/>
    <w:rsid w:val="42A96D9C"/>
    <w:rsid w:val="42EF2FAD"/>
    <w:rsid w:val="42F26F94"/>
    <w:rsid w:val="42F53A83"/>
    <w:rsid w:val="43704608"/>
    <w:rsid w:val="44AB2594"/>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50970142"/>
    <w:rsid w:val="50A50336"/>
    <w:rsid w:val="50D63B77"/>
    <w:rsid w:val="51116330"/>
    <w:rsid w:val="51447480"/>
    <w:rsid w:val="5208004E"/>
    <w:rsid w:val="52092C5B"/>
    <w:rsid w:val="5246693D"/>
    <w:rsid w:val="52846117"/>
    <w:rsid w:val="529D4CA5"/>
    <w:rsid w:val="531A4778"/>
    <w:rsid w:val="53F51E69"/>
    <w:rsid w:val="54444E15"/>
    <w:rsid w:val="55073941"/>
    <w:rsid w:val="551B1E9C"/>
    <w:rsid w:val="55292CAB"/>
    <w:rsid w:val="55901EAB"/>
    <w:rsid w:val="55A364A4"/>
    <w:rsid w:val="55A756F6"/>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513FD9"/>
    <w:rsid w:val="5B596B9F"/>
    <w:rsid w:val="5B625664"/>
    <w:rsid w:val="5B760F17"/>
    <w:rsid w:val="5CA2123D"/>
    <w:rsid w:val="5D177A8A"/>
    <w:rsid w:val="5D345E7F"/>
    <w:rsid w:val="5D40413A"/>
    <w:rsid w:val="5DAF4762"/>
    <w:rsid w:val="5E0A742F"/>
    <w:rsid w:val="5E201103"/>
    <w:rsid w:val="5E650E6D"/>
    <w:rsid w:val="5F381BCD"/>
    <w:rsid w:val="5F3A479F"/>
    <w:rsid w:val="5F6F6EAF"/>
    <w:rsid w:val="5F816803"/>
    <w:rsid w:val="60384B7B"/>
    <w:rsid w:val="61534892"/>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7909DC"/>
    <w:rsid w:val="6696161A"/>
    <w:rsid w:val="66F3053F"/>
    <w:rsid w:val="670D6D14"/>
    <w:rsid w:val="67A33E3D"/>
    <w:rsid w:val="67B45836"/>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021D4D"/>
    <w:rsid w:val="6D135603"/>
    <w:rsid w:val="6D432CA8"/>
    <w:rsid w:val="6D95703C"/>
    <w:rsid w:val="6DAC0EC7"/>
    <w:rsid w:val="6DEF4E48"/>
    <w:rsid w:val="6E011BB3"/>
    <w:rsid w:val="6E036EB1"/>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523B88"/>
    <w:rsid w:val="75F56E47"/>
    <w:rsid w:val="766A369B"/>
    <w:rsid w:val="76857A28"/>
    <w:rsid w:val="76B82E1B"/>
    <w:rsid w:val="76E5408F"/>
    <w:rsid w:val="77B442A6"/>
    <w:rsid w:val="780F0669"/>
    <w:rsid w:val="78934284"/>
    <w:rsid w:val="78E55BB5"/>
    <w:rsid w:val="79756C84"/>
    <w:rsid w:val="79B50128"/>
    <w:rsid w:val="7A5513B6"/>
    <w:rsid w:val="7ABF03BC"/>
    <w:rsid w:val="7AC25E8D"/>
    <w:rsid w:val="7AC70582"/>
    <w:rsid w:val="7B36093B"/>
    <w:rsid w:val="7B41345C"/>
    <w:rsid w:val="7B8F33C8"/>
    <w:rsid w:val="7BDF37BA"/>
    <w:rsid w:val="7BF7697D"/>
    <w:rsid w:val="7C1562AA"/>
    <w:rsid w:val="7C425D7F"/>
    <w:rsid w:val="7D41638E"/>
    <w:rsid w:val="7D594F6C"/>
    <w:rsid w:val="7D851FC9"/>
    <w:rsid w:val="7E2870B4"/>
    <w:rsid w:val="7E387931"/>
    <w:rsid w:val="7E816FDE"/>
    <w:rsid w:val="7E955384"/>
    <w:rsid w:val="7EF56EB0"/>
    <w:rsid w:val="7F256622"/>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1710</Words>
  <Characters>9752</Characters>
  <Lines>81</Lines>
  <Paragraphs>22</Paragraphs>
  <TotalTime>7</TotalTime>
  <ScaleCrop>false</ScaleCrop>
  <LinksUpToDate>false</LinksUpToDate>
  <CharactersWithSpaces>11440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雨叶</cp:lastModifiedBy>
  <cp:lastPrinted>2020-12-25T05:37:00Z</cp:lastPrinted>
  <dcterms:modified xsi:type="dcterms:W3CDTF">2021-11-05T08:04:31Z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B02830813A004CE5B190DE8ED9A23B8C</vt:lpwstr>
  </property>
</Properties>
</file>