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autoSpaceDE/>
        <w:autoSpaceDN/>
        <w:bidi w:val="0"/>
        <w:adjustRightInd w:val="0"/>
        <w:snapToGrid w:val="0"/>
        <w:spacing w:line="440" w:lineRule="exact"/>
        <w:textAlignment w:val="auto"/>
        <w:rPr>
          <w:rFonts w:hint="eastAsia" w:ascii="黑体" w:hAnsi="黑体" w:eastAsia="黑体" w:cs="黑体"/>
          <w:sz w:val="28"/>
          <w:szCs w:val="28"/>
        </w:rPr>
      </w:pPr>
      <w:bookmarkStart w:id="0" w:name="_GoBack"/>
      <w:bookmarkEnd w:id="0"/>
      <w:r>
        <w:rPr>
          <w:rFonts w:hint="eastAsia" w:ascii="黑体" w:hAnsi="黑体" w:eastAsia="黑体" w:cs="黑体"/>
          <w:sz w:val="28"/>
          <w:szCs w:val="28"/>
        </w:rPr>
        <w:t>附件</w:t>
      </w:r>
      <w:r>
        <w:rPr>
          <w:rFonts w:hint="default" w:ascii="Times New Roman" w:hAnsi="Times New Roman" w:eastAsia="黑体" w:cs="Times New Roman"/>
          <w:sz w:val="28"/>
          <w:szCs w:val="28"/>
        </w:rPr>
        <w:t>1</w:t>
      </w:r>
      <w:r>
        <w:rPr>
          <w:rFonts w:hint="eastAsia" w:ascii="黑体" w:hAnsi="黑体" w:eastAsia="黑体" w:cs="黑体"/>
          <w:sz w:val="28"/>
          <w:szCs w:val="28"/>
        </w:rPr>
        <w:t>：</w:t>
      </w:r>
    </w:p>
    <w:p>
      <w:pPr>
        <w:widowControl/>
        <w:topLinePunct/>
        <w:adjustRightInd w:val="0"/>
        <w:snapToGrid w:val="0"/>
        <w:spacing w:afterLines="5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常州经开区征迁中介服务机构20</w:t>
      </w:r>
      <w:r>
        <w:rPr>
          <w:rFonts w:hint="eastAsia" w:ascii="方正小标宋简体" w:hAnsi="方正小标宋简体" w:eastAsia="方正小标宋简体" w:cs="方正小标宋简体"/>
          <w:sz w:val="32"/>
          <w:szCs w:val="32"/>
          <w:lang w:val="en-US" w:eastAsia="zh-CN"/>
        </w:rPr>
        <w:t>21</w:t>
      </w:r>
      <w:r>
        <w:rPr>
          <w:rFonts w:hint="eastAsia" w:ascii="方正小标宋简体" w:hAnsi="方正小标宋简体" w:eastAsia="方正小标宋简体" w:cs="方正小标宋简体"/>
          <w:sz w:val="32"/>
          <w:szCs w:val="32"/>
        </w:rPr>
        <w:t>年</w:t>
      </w:r>
      <w:r>
        <w:rPr>
          <w:rFonts w:hint="eastAsia" w:ascii="Times New Roman" w:hAnsi="Times New Roman" w:eastAsia="方正小标宋简体" w:cs="Times New Roman"/>
          <w:sz w:val="32"/>
          <w:szCs w:val="32"/>
        </w:rPr>
        <w:t>度</w:t>
      </w:r>
      <w:r>
        <w:rPr>
          <w:rFonts w:hint="eastAsia" w:ascii="方正小标宋简体" w:hAnsi="方正小标宋简体" w:eastAsia="方正小标宋简体" w:cs="方正小标宋简体"/>
          <w:sz w:val="32"/>
          <w:szCs w:val="32"/>
        </w:rPr>
        <w:t>信用考核得分表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179"/>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59" w:type="dxa"/>
            <w:noWrap/>
            <w:vAlign w:val="center"/>
          </w:tcPr>
          <w:p>
            <w:pPr>
              <w:widowControl/>
              <w:spacing w:line="400" w:lineRule="exact"/>
              <w:jc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序号</w:t>
            </w:r>
          </w:p>
        </w:tc>
        <w:tc>
          <w:tcPr>
            <w:tcW w:w="5179" w:type="dxa"/>
            <w:noWrap/>
            <w:vAlign w:val="center"/>
          </w:tcPr>
          <w:p>
            <w:pPr>
              <w:widowControl/>
              <w:spacing w:line="400" w:lineRule="exact"/>
              <w:jc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征迁服务公司</w:t>
            </w:r>
          </w:p>
        </w:tc>
        <w:tc>
          <w:tcPr>
            <w:tcW w:w="1980" w:type="dxa"/>
            <w:noWrap/>
            <w:vAlign w:val="center"/>
          </w:tcPr>
          <w:p>
            <w:pPr>
              <w:widowControl/>
              <w:spacing w:line="400" w:lineRule="exact"/>
              <w:jc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得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59" w:type="dxa"/>
            <w:noWrap/>
            <w:vAlign w:val="center"/>
          </w:tcPr>
          <w:p>
            <w:pPr>
              <w:widowControl/>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w:t>
            </w:r>
          </w:p>
        </w:tc>
        <w:tc>
          <w:tcPr>
            <w:tcW w:w="5179" w:type="dxa"/>
            <w:noWrap/>
            <w:vAlign w:val="center"/>
          </w:tcPr>
          <w:p>
            <w:pPr>
              <w:widowControl/>
              <w:spacing w:line="400" w:lineRule="exact"/>
              <w:jc w:val="center"/>
              <w:rPr>
                <w:rFonts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常州市新胜房屋拆迁有限公司</w:t>
            </w:r>
          </w:p>
        </w:tc>
        <w:tc>
          <w:tcPr>
            <w:tcW w:w="1980" w:type="dxa"/>
            <w:noWrap/>
            <w:vAlign w:val="center"/>
          </w:tcPr>
          <w:p>
            <w:pPr>
              <w:widowControl/>
              <w:spacing w:line="400" w:lineRule="exact"/>
              <w:jc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59" w:type="dxa"/>
            <w:noWrap/>
            <w:vAlign w:val="center"/>
          </w:tcPr>
          <w:p>
            <w:pPr>
              <w:widowControl/>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w:t>
            </w:r>
          </w:p>
        </w:tc>
        <w:tc>
          <w:tcPr>
            <w:tcW w:w="5179" w:type="dxa"/>
            <w:noWrap/>
            <w:vAlign w:val="center"/>
          </w:tcPr>
          <w:p>
            <w:pPr>
              <w:widowControl/>
              <w:spacing w:line="400" w:lineRule="exact"/>
              <w:jc w:val="center"/>
              <w:rPr>
                <w:rFonts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常州市天空拆迁有限公司</w:t>
            </w:r>
          </w:p>
        </w:tc>
        <w:tc>
          <w:tcPr>
            <w:tcW w:w="1980" w:type="dxa"/>
            <w:noWrap/>
            <w:vAlign w:val="center"/>
          </w:tcPr>
          <w:p>
            <w:pPr>
              <w:widowControl/>
              <w:spacing w:line="400" w:lineRule="exact"/>
              <w:jc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59" w:type="dxa"/>
            <w:noWrap/>
            <w:vAlign w:val="center"/>
          </w:tcPr>
          <w:p>
            <w:pPr>
              <w:widowControl/>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w:t>
            </w:r>
          </w:p>
        </w:tc>
        <w:tc>
          <w:tcPr>
            <w:tcW w:w="5179" w:type="dxa"/>
            <w:noWrap/>
            <w:vAlign w:val="center"/>
          </w:tcPr>
          <w:p>
            <w:pPr>
              <w:widowControl/>
              <w:spacing w:line="400" w:lineRule="exact"/>
              <w:jc w:val="center"/>
              <w:rPr>
                <w:rFonts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常州市广阔房屋拆迁有限公司</w:t>
            </w:r>
          </w:p>
        </w:tc>
        <w:tc>
          <w:tcPr>
            <w:tcW w:w="1980" w:type="dxa"/>
            <w:noWrap/>
            <w:vAlign w:val="center"/>
          </w:tcPr>
          <w:p>
            <w:pPr>
              <w:widowControl/>
              <w:spacing w:line="400" w:lineRule="exact"/>
              <w:jc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noWrap/>
            <w:vAlign w:val="center"/>
          </w:tcPr>
          <w:p>
            <w:pPr>
              <w:widowControl/>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w:t>
            </w:r>
          </w:p>
        </w:tc>
        <w:tc>
          <w:tcPr>
            <w:tcW w:w="5179" w:type="dxa"/>
            <w:noWrap/>
            <w:vAlign w:val="center"/>
          </w:tcPr>
          <w:p>
            <w:pPr>
              <w:widowControl/>
              <w:spacing w:line="400" w:lineRule="exact"/>
              <w:jc w:val="center"/>
              <w:rPr>
                <w:rFonts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常州市明源房屋拆迁有限公司</w:t>
            </w:r>
          </w:p>
        </w:tc>
        <w:tc>
          <w:tcPr>
            <w:tcW w:w="1980" w:type="dxa"/>
            <w:noWrap/>
            <w:vAlign w:val="center"/>
          </w:tcPr>
          <w:p>
            <w:pPr>
              <w:widowControl/>
              <w:spacing w:line="400" w:lineRule="exact"/>
              <w:jc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59" w:type="dxa"/>
            <w:noWrap/>
            <w:vAlign w:val="center"/>
          </w:tcPr>
          <w:p>
            <w:pPr>
              <w:widowControl/>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5</w:t>
            </w:r>
          </w:p>
        </w:tc>
        <w:tc>
          <w:tcPr>
            <w:tcW w:w="5179" w:type="dxa"/>
            <w:noWrap/>
            <w:vAlign w:val="center"/>
          </w:tcPr>
          <w:p>
            <w:pPr>
              <w:widowControl/>
              <w:spacing w:line="400" w:lineRule="exact"/>
              <w:jc w:val="center"/>
              <w:rPr>
                <w:rFonts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常州市常益房屋拆迁有限公司</w:t>
            </w:r>
          </w:p>
        </w:tc>
        <w:tc>
          <w:tcPr>
            <w:tcW w:w="1980" w:type="dxa"/>
            <w:noWrap/>
            <w:vAlign w:val="center"/>
          </w:tcPr>
          <w:p>
            <w:pPr>
              <w:widowControl/>
              <w:spacing w:line="400" w:lineRule="exact"/>
              <w:jc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noWrap/>
            <w:vAlign w:val="center"/>
          </w:tcPr>
          <w:p>
            <w:pPr>
              <w:widowControl/>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6</w:t>
            </w:r>
          </w:p>
        </w:tc>
        <w:tc>
          <w:tcPr>
            <w:tcW w:w="5179" w:type="dxa"/>
            <w:noWrap/>
            <w:vAlign w:val="center"/>
          </w:tcPr>
          <w:p>
            <w:pPr>
              <w:widowControl/>
              <w:spacing w:line="400" w:lineRule="exact"/>
              <w:jc w:val="center"/>
              <w:rPr>
                <w:rFonts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常州市诚信房屋拆迁有限公司</w:t>
            </w:r>
          </w:p>
        </w:tc>
        <w:tc>
          <w:tcPr>
            <w:tcW w:w="1980" w:type="dxa"/>
            <w:noWrap/>
            <w:vAlign w:val="center"/>
          </w:tcPr>
          <w:p>
            <w:pPr>
              <w:widowControl/>
              <w:spacing w:line="400" w:lineRule="exact"/>
              <w:jc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59" w:type="dxa"/>
            <w:noWrap/>
            <w:vAlign w:val="center"/>
          </w:tcPr>
          <w:p>
            <w:pPr>
              <w:widowControl/>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7</w:t>
            </w:r>
          </w:p>
        </w:tc>
        <w:tc>
          <w:tcPr>
            <w:tcW w:w="5179" w:type="dxa"/>
            <w:noWrap/>
            <w:vAlign w:val="center"/>
          </w:tcPr>
          <w:p>
            <w:pPr>
              <w:widowControl/>
              <w:spacing w:line="400" w:lineRule="exact"/>
              <w:jc w:val="center"/>
              <w:rPr>
                <w:rFonts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常州鸿达房屋拆迁工程有限公司</w:t>
            </w:r>
          </w:p>
        </w:tc>
        <w:tc>
          <w:tcPr>
            <w:tcW w:w="1980" w:type="dxa"/>
            <w:noWrap/>
            <w:vAlign w:val="center"/>
          </w:tcPr>
          <w:p>
            <w:pPr>
              <w:widowControl/>
              <w:spacing w:line="400" w:lineRule="exact"/>
              <w:jc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59" w:type="dxa"/>
            <w:noWrap/>
            <w:vAlign w:val="center"/>
          </w:tcPr>
          <w:p>
            <w:pPr>
              <w:widowControl/>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8</w:t>
            </w:r>
          </w:p>
        </w:tc>
        <w:tc>
          <w:tcPr>
            <w:tcW w:w="5179" w:type="dxa"/>
            <w:noWrap/>
            <w:vAlign w:val="center"/>
          </w:tcPr>
          <w:p>
            <w:pPr>
              <w:widowControl/>
              <w:spacing w:line="400" w:lineRule="exact"/>
              <w:jc w:val="center"/>
              <w:rPr>
                <w:rFonts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常州市弘昌房屋拆迁有限公司</w:t>
            </w:r>
          </w:p>
        </w:tc>
        <w:tc>
          <w:tcPr>
            <w:tcW w:w="1980" w:type="dxa"/>
            <w:noWrap/>
            <w:vAlign w:val="center"/>
          </w:tcPr>
          <w:p>
            <w:pPr>
              <w:widowControl/>
              <w:spacing w:line="400" w:lineRule="exact"/>
              <w:jc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59" w:type="dxa"/>
            <w:noWrap/>
            <w:vAlign w:val="center"/>
          </w:tcPr>
          <w:p>
            <w:pPr>
              <w:widowControl/>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9</w:t>
            </w:r>
          </w:p>
        </w:tc>
        <w:tc>
          <w:tcPr>
            <w:tcW w:w="5179" w:type="dxa"/>
            <w:noWrap/>
            <w:vAlign w:val="center"/>
          </w:tcPr>
          <w:p>
            <w:pPr>
              <w:widowControl/>
              <w:spacing w:line="400" w:lineRule="exact"/>
              <w:jc w:val="center"/>
              <w:rPr>
                <w:rFonts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常州奥太房屋拆迁有限公司</w:t>
            </w:r>
          </w:p>
        </w:tc>
        <w:tc>
          <w:tcPr>
            <w:tcW w:w="1980" w:type="dxa"/>
            <w:noWrap/>
            <w:vAlign w:val="center"/>
          </w:tcPr>
          <w:p>
            <w:pPr>
              <w:widowControl/>
              <w:spacing w:line="400" w:lineRule="exact"/>
              <w:jc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59" w:type="dxa"/>
            <w:noWrap/>
            <w:vAlign w:val="center"/>
          </w:tcPr>
          <w:p>
            <w:pPr>
              <w:widowControl/>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10</w:t>
            </w:r>
          </w:p>
        </w:tc>
        <w:tc>
          <w:tcPr>
            <w:tcW w:w="5179" w:type="dxa"/>
            <w:noWrap/>
            <w:vAlign w:val="center"/>
          </w:tcPr>
          <w:p>
            <w:pPr>
              <w:widowControl/>
              <w:spacing w:line="400" w:lineRule="exact"/>
              <w:jc w:val="center"/>
              <w:rPr>
                <w:rFonts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常州市振业房屋拆迁有限公司</w:t>
            </w:r>
          </w:p>
        </w:tc>
        <w:tc>
          <w:tcPr>
            <w:tcW w:w="1980" w:type="dxa"/>
            <w:noWrap/>
            <w:vAlign w:val="center"/>
          </w:tcPr>
          <w:p>
            <w:pPr>
              <w:widowControl/>
              <w:spacing w:line="400" w:lineRule="exact"/>
              <w:jc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59" w:type="dxa"/>
            <w:noWrap/>
            <w:vAlign w:val="center"/>
          </w:tcPr>
          <w:p>
            <w:pPr>
              <w:widowControl/>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11</w:t>
            </w:r>
          </w:p>
        </w:tc>
        <w:tc>
          <w:tcPr>
            <w:tcW w:w="5179" w:type="dxa"/>
            <w:noWrap/>
            <w:vAlign w:val="center"/>
          </w:tcPr>
          <w:p>
            <w:pPr>
              <w:widowControl/>
              <w:spacing w:line="400" w:lineRule="exact"/>
              <w:jc w:val="center"/>
              <w:rPr>
                <w:rFonts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常州邦顺拆迁有限公司</w:t>
            </w:r>
          </w:p>
        </w:tc>
        <w:tc>
          <w:tcPr>
            <w:tcW w:w="1980" w:type="dxa"/>
            <w:noWrap/>
            <w:vAlign w:val="center"/>
          </w:tcPr>
          <w:p>
            <w:pPr>
              <w:widowControl/>
              <w:spacing w:line="400" w:lineRule="exact"/>
              <w:jc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59" w:type="dxa"/>
            <w:noWrap/>
            <w:vAlign w:val="center"/>
          </w:tcPr>
          <w:p>
            <w:pPr>
              <w:widowControl/>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12</w:t>
            </w:r>
          </w:p>
        </w:tc>
        <w:tc>
          <w:tcPr>
            <w:tcW w:w="5179" w:type="dxa"/>
            <w:noWrap/>
            <w:vAlign w:val="center"/>
          </w:tcPr>
          <w:p>
            <w:pPr>
              <w:widowControl/>
              <w:spacing w:line="400" w:lineRule="exact"/>
              <w:jc w:val="center"/>
              <w:rPr>
                <w:rFonts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常州市金达拆迁拆除有限公司</w:t>
            </w:r>
          </w:p>
        </w:tc>
        <w:tc>
          <w:tcPr>
            <w:tcW w:w="1980" w:type="dxa"/>
            <w:noWrap/>
            <w:vAlign w:val="center"/>
          </w:tcPr>
          <w:p>
            <w:pPr>
              <w:widowControl/>
              <w:spacing w:line="400" w:lineRule="exact"/>
              <w:jc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59" w:type="dxa"/>
            <w:noWrap/>
            <w:vAlign w:val="center"/>
          </w:tcPr>
          <w:p>
            <w:pPr>
              <w:widowControl/>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13</w:t>
            </w:r>
          </w:p>
        </w:tc>
        <w:tc>
          <w:tcPr>
            <w:tcW w:w="5179" w:type="dxa"/>
            <w:noWrap/>
            <w:vAlign w:val="center"/>
          </w:tcPr>
          <w:p>
            <w:pPr>
              <w:widowControl/>
              <w:spacing w:line="400" w:lineRule="exact"/>
              <w:jc w:val="center"/>
              <w:rPr>
                <w:rFonts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常州鹏华房屋拆迁有限公司</w:t>
            </w:r>
          </w:p>
        </w:tc>
        <w:tc>
          <w:tcPr>
            <w:tcW w:w="1980" w:type="dxa"/>
            <w:noWrap/>
            <w:vAlign w:val="center"/>
          </w:tcPr>
          <w:p>
            <w:pPr>
              <w:widowControl/>
              <w:spacing w:line="400" w:lineRule="exact"/>
              <w:jc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59" w:type="dxa"/>
            <w:noWrap/>
            <w:vAlign w:val="center"/>
          </w:tcPr>
          <w:p>
            <w:pPr>
              <w:widowControl/>
              <w:spacing w:line="4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14</w:t>
            </w:r>
          </w:p>
        </w:tc>
        <w:tc>
          <w:tcPr>
            <w:tcW w:w="5179" w:type="dxa"/>
            <w:noWrap/>
            <w:vAlign w:val="center"/>
          </w:tcPr>
          <w:p>
            <w:pPr>
              <w:widowControl/>
              <w:spacing w:line="400" w:lineRule="exact"/>
              <w:jc w:val="center"/>
              <w:rPr>
                <w:rFonts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常州市臻一房屋拆迁有限公司</w:t>
            </w:r>
          </w:p>
        </w:tc>
        <w:tc>
          <w:tcPr>
            <w:tcW w:w="1980" w:type="dxa"/>
            <w:noWrap/>
            <w:vAlign w:val="center"/>
          </w:tcPr>
          <w:p>
            <w:pPr>
              <w:widowControl/>
              <w:spacing w:line="400" w:lineRule="exact"/>
              <w:jc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59" w:type="dxa"/>
            <w:noWrap/>
            <w:vAlign w:val="center"/>
          </w:tcPr>
          <w:p>
            <w:pPr>
              <w:widowControl/>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15</w:t>
            </w:r>
          </w:p>
        </w:tc>
        <w:tc>
          <w:tcPr>
            <w:tcW w:w="5179" w:type="dxa"/>
            <w:noWrap/>
            <w:vAlign w:val="center"/>
          </w:tcPr>
          <w:p>
            <w:pPr>
              <w:widowControl/>
              <w:tabs>
                <w:tab w:val="left" w:pos="1417"/>
              </w:tabs>
              <w:spacing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常州市鑫浩房屋拆迁有限公司</w:t>
            </w:r>
          </w:p>
        </w:tc>
        <w:tc>
          <w:tcPr>
            <w:tcW w:w="1980" w:type="dxa"/>
            <w:noWrap/>
            <w:vAlign w:val="center"/>
          </w:tcPr>
          <w:p>
            <w:pPr>
              <w:widowControl/>
              <w:spacing w:line="400" w:lineRule="exact"/>
              <w:jc w:val="center"/>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kern w:val="2"/>
                <w:sz w:val="28"/>
                <w:szCs w:val="28"/>
                <w:lang w:val="en-US" w:eastAsia="zh-CN" w:bidi="ar-S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59" w:type="dxa"/>
            <w:noWrap/>
            <w:vAlign w:val="center"/>
          </w:tcPr>
          <w:p>
            <w:pPr>
              <w:widowControl/>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16</w:t>
            </w:r>
          </w:p>
        </w:tc>
        <w:tc>
          <w:tcPr>
            <w:tcW w:w="5179" w:type="dxa"/>
            <w:noWrap/>
            <w:vAlign w:val="center"/>
          </w:tcPr>
          <w:p>
            <w:pPr>
              <w:widowControl/>
              <w:tabs>
                <w:tab w:val="left" w:pos="1417"/>
              </w:tabs>
              <w:spacing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常州市房屋拆迁有限公司</w:t>
            </w:r>
          </w:p>
        </w:tc>
        <w:tc>
          <w:tcPr>
            <w:tcW w:w="1980" w:type="dxa"/>
            <w:noWrap/>
            <w:vAlign w:val="center"/>
          </w:tcPr>
          <w:p>
            <w:pPr>
              <w:widowControl/>
              <w:spacing w:line="400" w:lineRule="exact"/>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2"/>
                <w:sz w:val="28"/>
                <w:szCs w:val="28"/>
                <w:lang w:val="en-US" w:eastAsia="zh-CN" w:bidi="ar-S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59" w:type="dxa"/>
            <w:noWrap/>
            <w:vAlign w:val="center"/>
          </w:tcPr>
          <w:p>
            <w:pPr>
              <w:widowControl/>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17</w:t>
            </w:r>
          </w:p>
        </w:tc>
        <w:tc>
          <w:tcPr>
            <w:tcW w:w="5179" w:type="dxa"/>
            <w:noWrap/>
            <w:vAlign w:val="center"/>
          </w:tcPr>
          <w:p>
            <w:pPr>
              <w:widowControl/>
              <w:spacing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常州广安房屋拆迁有限公司</w:t>
            </w:r>
          </w:p>
        </w:tc>
        <w:tc>
          <w:tcPr>
            <w:tcW w:w="1980" w:type="dxa"/>
            <w:noWrap/>
            <w:vAlign w:val="center"/>
          </w:tcPr>
          <w:p>
            <w:pPr>
              <w:widowControl/>
              <w:spacing w:line="400" w:lineRule="exact"/>
              <w:jc w:val="center"/>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kern w:val="2"/>
                <w:sz w:val="28"/>
                <w:szCs w:val="28"/>
                <w:lang w:val="en-US" w:eastAsia="zh-CN" w:bidi="ar-S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59" w:type="dxa"/>
            <w:noWrap/>
            <w:vAlign w:val="center"/>
          </w:tcPr>
          <w:p>
            <w:pPr>
              <w:widowControl/>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18</w:t>
            </w:r>
          </w:p>
        </w:tc>
        <w:tc>
          <w:tcPr>
            <w:tcW w:w="5179" w:type="dxa"/>
            <w:noWrap/>
            <w:vAlign w:val="center"/>
          </w:tcPr>
          <w:p>
            <w:pPr>
              <w:widowControl/>
              <w:spacing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常州市恒通房屋拆迁有限公司</w:t>
            </w:r>
          </w:p>
        </w:tc>
        <w:tc>
          <w:tcPr>
            <w:tcW w:w="1980" w:type="dxa"/>
            <w:noWrap/>
            <w:vAlign w:val="center"/>
          </w:tcPr>
          <w:p>
            <w:pPr>
              <w:widowControl/>
              <w:spacing w:line="400" w:lineRule="exact"/>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2"/>
                <w:sz w:val="28"/>
                <w:szCs w:val="28"/>
                <w:lang w:val="en-US" w:eastAsia="zh-CN" w:bidi="ar-SA"/>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59" w:type="dxa"/>
            <w:noWrap/>
            <w:vAlign w:val="center"/>
          </w:tcPr>
          <w:p>
            <w:pPr>
              <w:widowControl/>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19</w:t>
            </w:r>
          </w:p>
        </w:tc>
        <w:tc>
          <w:tcPr>
            <w:tcW w:w="5179" w:type="dxa"/>
            <w:noWrap/>
            <w:vAlign w:val="center"/>
          </w:tcPr>
          <w:p>
            <w:pPr>
              <w:widowControl/>
              <w:spacing w:line="40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常州市顺舵房屋拆迁拆房有限公司</w:t>
            </w:r>
          </w:p>
        </w:tc>
        <w:tc>
          <w:tcPr>
            <w:tcW w:w="1980" w:type="dxa"/>
            <w:noWrap/>
            <w:vAlign w:val="center"/>
          </w:tcPr>
          <w:p>
            <w:pPr>
              <w:widowControl/>
              <w:spacing w:line="400" w:lineRule="exact"/>
              <w:jc w:val="center"/>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kern w:val="2"/>
                <w:sz w:val="28"/>
                <w:szCs w:val="28"/>
                <w:lang w:val="en-US" w:eastAsia="zh-CN" w:bidi="ar-SA"/>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59" w:type="dxa"/>
            <w:noWrap/>
            <w:vAlign w:val="center"/>
          </w:tcPr>
          <w:p>
            <w:pPr>
              <w:widowControl/>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20</w:t>
            </w:r>
          </w:p>
        </w:tc>
        <w:tc>
          <w:tcPr>
            <w:tcW w:w="5179" w:type="dxa"/>
            <w:noWrap/>
            <w:vAlign w:val="center"/>
          </w:tcPr>
          <w:p>
            <w:pPr>
              <w:widowControl/>
              <w:spacing w:line="400" w:lineRule="exact"/>
              <w:jc w:val="center"/>
              <w:rPr>
                <w:rFonts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常州市鼎达房屋拆迁有限公司</w:t>
            </w:r>
          </w:p>
        </w:tc>
        <w:tc>
          <w:tcPr>
            <w:tcW w:w="1980" w:type="dxa"/>
            <w:noWrap/>
            <w:vAlign w:val="center"/>
          </w:tcPr>
          <w:p>
            <w:pPr>
              <w:widowControl/>
              <w:spacing w:line="400" w:lineRule="exact"/>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2"/>
                <w:sz w:val="28"/>
                <w:szCs w:val="28"/>
                <w:lang w:val="en-US" w:eastAsia="zh-CN" w:bidi="ar-SA"/>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59" w:type="dxa"/>
            <w:noWrap/>
            <w:vAlign w:val="center"/>
          </w:tcPr>
          <w:p>
            <w:pPr>
              <w:widowControl/>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21</w:t>
            </w:r>
          </w:p>
        </w:tc>
        <w:tc>
          <w:tcPr>
            <w:tcW w:w="5179" w:type="dxa"/>
            <w:noWrap/>
            <w:vAlign w:val="center"/>
          </w:tcPr>
          <w:p>
            <w:pPr>
              <w:widowControl/>
              <w:spacing w:line="400" w:lineRule="exact"/>
              <w:jc w:val="center"/>
              <w:rPr>
                <w:rFonts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常州华盛房屋拆迁有限公司</w:t>
            </w:r>
          </w:p>
        </w:tc>
        <w:tc>
          <w:tcPr>
            <w:tcW w:w="1980" w:type="dxa"/>
            <w:noWrap/>
            <w:vAlign w:val="center"/>
          </w:tcPr>
          <w:p>
            <w:pPr>
              <w:widowControl/>
              <w:spacing w:line="400" w:lineRule="exact"/>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59" w:type="dxa"/>
            <w:noWrap/>
            <w:vAlign w:val="center"/>
          </w:tcPr>
          <w:p>
            <w:pPr>
              <w:widowControl/>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22</w:t>
            </w:r>
          </w:p>
        </w:tc>
        <w:tc>
          <w:tcPr>
            <w:tcW w:w="5179" w:type="dxa"/>
            <w:noWrap/>
            <w:vAlign w:val="center"/>
          </w:tcPr>
          <w:p>
            <w:pPr>
              <w:widowControl/>
              <w:spacing w:line="400" w:lineRule="exact"/>
              <w:jc w:val="center"/>
              <w:rPr>
                <w:rFonts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常州盛丰房屋拆迁有限公司</w:t>
            </w:r>
          </w:p>
        </w:tc>
        <w:tc>
          <w:tcPr>
            <w:tcW w:w="1980" w:type="dxa"/>
            <w:noWrap/>
            <w:vAlign w:val="center"/>
          </w:tcPr>
          <w:p>
            <w:pPr>
              <w:widowControl/>
              <w:spacing w:line="400" w:lineRule="exact"/>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59" w:type="dxa"/>
            <w:noWrap/>
            <w:vAlign w:val="center"/>
          </w:tcPr>
          <w:p>
            <w:pPr>
              <w:widowControl/>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23</w:t>
            </w:r>
          </w:p>
        </w:tc>
        <w:tc>
          <w:tcPr>
            <w:tcW w:w="5179" w:type="dxa"/>
            <w:noWrap/>
            <w:vAlign w:val="center"/>
          </w:tcPr>
          <w:p>
            <w:pPr>
              <w:widowControl/>
              <w:spacing w:line="400" w:lineRule="exact"/>
              <w:jc w:val="center"/>
              <w:rPr>
                <w:rFonts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常州市辰华房屋拆迁有限公司</w:t>
            </w:r>
          </w:p>
        </w:tc>
        <w:tc>
          <w:tcPr>
            <w:tcW w:w="1980" w:type="dxa"/>
            <w:noWrap/>
            <w:vAlign w:val="center"/>
          </w:tcPr>
          <w:p>
            <w:pPr>
              <w:widowControl/>
              <w:spacing w:line="400" w:lineRule="exact"/>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59" w:type="dxa"/>
            <w:noWrap/>
            <w:vAlign w:val="center"/>
          </w:tcPr>
          <w:p>
            <w:pPr>
              <w:widowControl/>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24</w:t>
            </w:r>
          </w:p>
        </w:tc>
        <w:tc>
          <w:tcPr>
            <w:tcW w:w="5179" w:type="dxa"/>
            <w:noWrap/>
            <w:vAlign w:val="center"/>
          </w:tcPr>
          <w:p>
            <w:pPr>
              <w:widowControl/>
              <w:spacing w:line="400" w:lineRule="exact"/>
              <w:jc w:val="center"/>
              <w:rPr>
                <w:rFonts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常州万诚房屋拆迁有限公司</w:t>
            </w:r>
          </w:p>
        </w:tc>
        <w:tc>
          <w:tcPr>
            <w:tcW w:w="1980" w:type="dxa"/>
            <w:noWrap/>
            <w:vAlign w:val="center"/>
          </w:tcPr>
          <w:p>
            <w:pPr>
              <w:widowControl/>
              <w:spacing w:line="400" w:lineRule="exact"/>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59" w:type="dxa"/>
            <w:noWrap/>
            <w:vAlign w:val="center"/>
          </w:tcPr>
          <w:p>
            <w:pPr>
              <w:widowControl/>
              <w:spacing w:line="400" w:lineRule="exact"/>
              <w:jc w:val="center"/>
              <w:rPr>
                <w:rFonts w:hint="default" w:ascii="Times New Roman" w:hAnsi="Times New Roman" w:eastAsia="仿宋_GB2312" w:cs="Times New Roman"/>
                <w:color w:val="000000"/>
                <w:sz w:val="28"/>
                <w:szCs w:val="28"/>
                <w:lang w:val="en-US" w:eastAsia="zh-CN"/>
              </w:rPr>
            </w:pPr>
            <w:r>
              <w:rPr>
                <w:rFonts w:hint="eastAsia" w:eastAsia="仿宋_GB2312" w:cs="Times New Roman"/>
                <w:color w:val="000000"/>
                <w:sz w:val="28"/>
                <w:szCs w:val="28"/>
                <w:lang w:val="en-US" w:eastAsia="zh-CN"/>
              </w:rPr>
              <w:t>25</w:t>
            </w:r>
          </w:p>
        </w:tc>
        <w:tc>
          <w:tcPr>
            <w:tcW w:w="5179" w:type="dxa"/>
            <w:noWrap/>
            <w:vAlign w:val="center"/>
          </w:tcPr>
          <w:p>
            <w:pPr>
              <w:widowControl/>
              <w:spacing w:line="400" w:lineRule="exact"/>
              <w:jc w:val="center"/>
              <w:rPr>
                <w:rFonts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常州市常通拆迁有限公司</w:t>
            </w:r>
          </w:p>
        </w:tc>
        <w:tc>
          <w:tcPr>
            <w:tcW w:w="1980" w:type="dxa"/>
            <w:noWrap/>
            <w:vAlign w:val="center"/>
          </w:tcPr>
          <w:p>
            <w:pPr>
              <w:widowControl/>
              <w:spacing w:line="400" w:lineRule="exact"/>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59" w:type="dxa"/>
            <w:noWrap/>
            <w:vAlign w:val="center"/>
          </w:tcPr>
          <w:p>
            <w:pPr>
              <w:widowControl/>
              <w:spacing w:line="400" w:lineRule="exact"/>
              <w:jc w:val="center"/>
              <w:rPr>
                <w:rFonts w:hint="default" w:ascii="Times New Roman" w:hAnsi="Times New Roman" w:eastAsia="仿宋_GB2312" w:cs="Times New Roman"/>
                <w:color w:val="000000"/>
                <w:sz w:val="28"/>
                <w:szCs w:val="28"/>
                <w:lang w:val="en-US" w:eastAsia="zh-CN"/>
              </w:rPr>
            </w:pPr>
            <w:r>
              <w:rPr>
                <w:rFonts w:hint="eastAsia" w:eastAsia="仿宋_GB2312" w:cs="Times New Roman"/>
                <w:color w:val="000000"/>
                <w:sz w:val="28"/>
                <w:szCs w:val="28"/>
                <w:lang w:val="en-US" w:eastAsia="zh-CN"/>
              </w:rPr>
              <w:t>26</w:t>
            </w:r>
          </w:p>
        </w:tc>
        <w:tc>
          <w:tcPr>
            <w:tcW w:w="5179" w:type="dxa"/>
            <w:noWrap/>
            <w:vAlign w:val="center"/>
          </w:tcPr>
          <w:p>
            <w:pPr>
              <w:widowControl/>
              <w:spacing w:line="400" w:lineRule="exact"/>
              <w:jc w:val="center"/>
              <w:rPr>
                <w:rFonts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常州市沁田房屋拆迁有限公司</w:t>
            </w:r>
          </w:p>
        </w:tc>
        <w:tc>
          <w:tcPr>
            <w:tcW w:w="1980" w:type="dxa"/>
            <w:noWrap/>
            <w:vAlign w:val="center"/>
          </w:tcPr>
          <w:p>
            <w:pPr>
              <w:widowControl/>
              <w:spacing w:line="400" w:lineRule="exact"/>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59" w:type="dxa"/>
            <w:noWrap/>
            <w:vAlign w:val="center"/>
          </w:tcPr>
          <w:p>
            <w:pPr>
              <w:widowControl/>
              <w:spacing w:line="400" w:lineRule="exact"/>
              <w:jc w:val="center"/>
              <w:rPr>
                <w:rFonts w:hint="default" w:ascii="Times New Roman" w:hAnsi="Times New Roman" w:eastAsia="仿宋_GB2312" w:cs="Times New Roman"/>
                <w:color w:val="000000"/>
                <w:sz w:val="28"/>
                <w:szCs w:val="28"/>
                <w:lang w:val="en-US" w:eastAsia="zh-CN"/>
              </w:rPr>
            </w:pPr>
            <w:r>
              <w:rPr>
                <w:rFonts w:hint="eastAsia" w:eastAsia="仿宋_GB2312" w:cs="Times New Roman"/>
                <w:color w:val="000000"/>
                <w:sz w:val="28"/>
                <w:szCs w:val="28"/>
                <w:lang w:val="en-US" w:eastAsia="zh-CN"/>
              </w:rPr>
              <w:t>27</w:t>
            </w:r>
          </w:p>
        </w:tc>
        <w:tc>
          <w:tcPr>
            <w:tcW w:w="5179" w:type="dxa"/>
            <w:noWrap/>
            <w:vAlign w:val="center"/>
          </w:tcPr>
          <w:p>
            <w:pPr>
              <w:widowControl/>
              <w:spacing w:line="400" w:lineRule="exact"/>
              <w:jc w:val="center"/>
              <w:rPr>
                <w:rFonts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常州市兴伟房屋拆迁有限公司</w:t>
            </w:r>
          </w:p>
        </w:tc>
        <w:tc>
          <w:tcPr>
            <w:tcW w:w="1980" w:type="dxa"/>
            <w:noWrap/>
            <w:vAlign w:val="center"/>
          </w:tcPr>
          <w:p>
            <w:pPr>
              <w:widowControl/>
              <w:spacing w:line="400" w:lineRule="exact"/>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59" w:type="dxa"/>
            <w:noWrap/>
            <w:vAlign w:val="center"/>
          </w:tcPr>
          <w:p>
            <w:pPr>
              <w:widowControl/>
              <w:spacing w:line="400" w:lineRule="exact"/>
              <w:jc w:val="center"/>
              <w:rPr>
                <w:rFonts w:hint="default" w:ascii="Times New Roman" w:hAnsi="Times New Roman" w:eastAsia="仿宋_GB2312" w:cs="Times New Roman"/>
                <w:color w:val="000000"/>
                <w:sz w:val="28"/>
                <w:szCs w:val="28"/>
                <w:lang w:val="en-US" w:eastAsia="zh-CN"/>
              </w:rPr>
            </w:pPr>
            <w:r>
              <w:rPr>
                <w:rFonts w:hint="eastAsia" w:eastAsia="仿宋_GB2312" w:cs="Times New Roman"/>
                <w:color w:val="000000"/>
                <w:sz w:val="28"/>
                <w:szCs w:val="28"/>
                <w:lang w:val="en-US" w:eastAsia="zh-CN"/>
              </w:rPr>
              <w:t>28</w:t>
            </w:r>
          </w:p>
        </w:tc>
        <w:tc>
          <w:tcPr>
            <w:tcW w:w="5179" w:type="dxa"/>
            <w:noWrap/>
            <w:vAlign w:val="center"/>
          </w:tcPr>
          <w:p>
            <w:pPr>
              <w:widowControl/>
              <w:spacing w:line="400" w:lineRule="exact"/>
              <w:jc w:val="center"/>
              <w:rPr>
                <w:rFonts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常州市创盛房屋拆迁有限公司</w:t>
            </w:r>
          </w:p>
        </w:tc>
        <w:tc>
          <w:tcPr>
            <w:tcW w:w="1980" w:type="dxa"/>
            <w:noWrap/>
            <w:vAlign w:val="center"/>
          </w:tcPr>
          <w:p>
            <w:pPr>
              <w:widowControl/>
              <w:spacing w:line="400" w:lineRule="exact"/>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59" w:type="dxa"/>
            <w:noWrap/>
            <w:vAlign w:val="center"/>
          </w:tcPr>
          <w:p>
            <w:pPr>
              <w:widowControl/>
              <w:spacing w:line="400" w:lineRule="exact"/>
              <w:jc w:val="center"/>
              <w:rPr>
                <w:rFonts w:hint="default" w:ascii="Times New Roman" w:hAnsi="Times New Roman" w:eastAsia="仿宋_GB2312" w:cs="Times New Roman"/>
                <w:color w:val="000000"/>
                <w:sz w:val="28"/>
                <w:szCs w:val="28"/>
                <w:lang w:val="en-US" w:eastAsia="zh-CN"/>
              </w:rPr>
            </w:pPr>
            <w:r>
              <w:rPr>
                <w:rFonts w:hint="eastAsia" w:eastAsia="仿宋_GB2312" w:cs="Times New Roman"/>
                <w:color w:val="000000"/>
                <w:sz w:val="28"/>
                <w:szCs w:val="28"/>
                <w:lang w:val="en-US" w:eastAsia="zh-CN"/>
              </w:rPr>
              <w:t>29</w:t>
            </w:r>
          </w:p>
        </w:tc>
        <w:tc>
          <w:tcPr>
            <w:tcW w:w="5179" w:type="dxa"/>
            <w:noWrap/>
            <w:vAlign w:val="center"/>
          </w:tcPr>
          <w:p>
            <w:pPr>
              <w:widowControl/>
              <w:spacing w:line="400" w:lineRule="exact"/>
              <w:jc w:val="center"/>
              <w:rPr>
                <w:rFonts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常州百安建筑拆除有限公司</w:t>
            </w:r>
          </w:p>
        </w:tc>
        <w:tc>
          <w:tcPr>
            <w:tcW w:w="1980" w:type="dxa"/>
            <w:noWrap/>
            <w:vAlign w:val="center"/>
          </w:tcPr>
          <w:p>
            <w:pPr>
              <w:widowControl/>
              <w:spacing w:line="400" w:lineRule="exact"/>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59" w:type="dxa"/>
            <w:noWrap/>
            <w:vAlign w:val="center"/>
          </w:tcPr>
          <w:p>
            <w:pPr>
              <w:widowControl/>
              <w:spacing w:line="400" w:lineRule="exact"/>
              <w:jc w:val="center"/>
              <w:rPr>
                <w:rFonts w:hint="default" w:ascii="Times New Roman" w:hAnsi="Times New Roman" w:eastAsia="仿宋_GB2312" w:cs="Times New Roman"/>
                <w:color w:val="000000"/>
                <w:sz w:val="28"/>
                <w:szCs w:val="28"/>
                <w:lang w:val="en-US" w:eastAsia="zh-CN"/>
              </w:rPr>
            </w:pPr>
            <w:r>
              <w:rPr>
                <w:rFonts w:hint="eastAsia" w:eastAsia="仿宋_GB2312" w:cs="Times New Roman"/>
                <w:color w:val="000000"/>
                <w:sz w:val="28"/>
                <w:szCs w:val="28"/>
                <w:lang w:val="en-US" w:eastAsia="zh-CN"/>
              </w:rPr>
              <w:t>30</w:t>
            </w:r>
          </w:p>
        </w:tc>
        <w:tc>
          <w:tcPr>
            <w:tcW w:w="5179" w:type="dxa"/>
            <w:noWrap/>
            <w:vAlign w:val="center"/>
          </w:tcPr>
          <w:p>
            <w:pPr>
              <w:widowControl/>
              <w:spacing w:line="400" w:lineRule="exact"/>
              <w:jc w:val="center"/>
              <w:rPr>
                <w:rFonts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常州市常达房屋拆迁有限公司</w:t>
            </w:r>
          </w:p>
        </w:tc>
        <w:tc>
          <w:tcPr>
            <w:tcW w:w="1980" w:type="dxa"/>
            <w:noWrap/>
            <w:vAlign w:val="center"/>
          </w:tcPr>
          <w:p>
            <w:pPr>
              <w:widowControl/>
              <w:spacing w:line="400" w:lineRule="exact"/>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59" w:type="dxa"/>
            <w:noWrap/>
            <w:vAlign w:val="center"/>
          </w:tcPr>
          <w:p>
            <w:pPr>
              <w:widowControl/>
              <w:spacing w:line="400" w:lineRule="exact"/>
              <w:jc w:val="center"/>
              <w:rPr>
                <w:rFonts w:hint="default" w:ascii="Times New Roman" w:hAnsi="Times New Roman" w:eastAsia="仿宋_GB2312" w:cs="Times New Roman"/>
                <w:color w:val="000000"/>
                <w:sz w:val="28"/>
                <w:szCs w:val="28"/>
                <w:lang w:val="en-US" w:eastAsia="zh-CN"/>
              </w:rPr>
            </w:pPr>
            <w:r>
              <w:rPr>
                <w:rFonts w:hint="eastAsia" w:eastAsia="仿宋_GB2312" w:cs="Times New Roman"/>
                <w:color w:val="000000"/>
                <w:sz w:val="28"/>
                <w:szCs w:val="28"/>
                <w:lang w:val="en-US" w:eastAsia="zh-CN"/>
              </w:rPr>
              <w:t>31</w:t>
            </w:r>
          </w:p>
        </w:tc>
        <w:tc>
          <w:tcPr>
            <w:tcW w:w="5179" w:type="dxa"/>
            <w:noWrap/>
            <w:vAlign w:val="center"/>
          </w:tcPr>
          <w:p>
            <w:pPr>
              <w:widowControl/>
              <w:spacing w:line="400" w:lineRule="exact"/>
              <w:jc w:val="center"/>
              <w:rPr>
                <w:rFonts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常州万康房屋拆迁有限公司</w:t>
            </w:r>
          </w:p>
        </w:tc>
        <w:tc>
          <w:tcPr>
            <w:tcW w:w="1980" w:type="dxa"/>
            <w:noWrap/>
            <w:vAlign w:val="center"/>
          </w:tcPr>
          <w:p>
            <w:pPr>
              <w:widowControl/>
              <w:spacing w:line="400" w:lineRule="exact"/>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59" w:type="dxa"/>
            <w:noWrap/>
            <w:vAlign w:val="center"/>
          </w:tcPr>
          <w:p>
            <w:pPr>
              <w:widowControl/>
              <w:spacing w:line="400" w:lineRule="exact"/>
              <w:jc w:val="center"/>
              <w:rPr>
                <w:rFonts w:hint="default" w:ascii="Times New Roman" w:hAnsi="Times New Roman" w:eastAsia="仿宋_GB2312" w:cs="Times New Roman"/>
                <w:color w:val="000000"/>
                <w:sz w:val="28"/>
                <w:szCs w:val="28"/>
                <w:lang w:val="en-US" w:eastAsia="zh-CN"/>
              </w:rPr>
            </w:pPr>
            <w:r>
              <w:rPr>
                <w:rFonts w:hint="eastAsia" w:eastAsia="仿宋_GB2312" w:cs="Times New Roman"/>
                <w:color w:val="000000"/>
                <w:sz w:val="28"/>
                <w:szCs w:val="28"/>
                <w:lang w:val="en-US" w:eastAsia="zh-CN"/>
              </w:rPr>
              <w:t>32</w:t>
            </w:r>
          </w:p>
        </w:tc>
        <w:tc>
          <w:tcPr>
            <w:tcW w:w="5179" w:type="dxa"/>
            <w:noWrap/>
            <w:vAlign w:val="center"/>
          </w:tcPr>
          <w:p>
            <w:pPr>
              <w:widowControl/>
              <w:spacing w:line="400" w:lineRule="exact"/>
              <w:jc w:val="center"/>
              <w:rPr>
                <w:rFonts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常州市昊阳房屋拆迁公司</w:t>
            </w:r>
          </w:p>
        </w:tc>
        <w:tc>
          <w:tcPr>
            <w:tcW w:w="1980" w:type="dxa"/>
            <w:noWrap/>
            <w:vAlign w:val="center"/>
          </w:tcPr>
          <w:p>
            <w:pPr>
              <w:widowControl/>
              <w:spacing w:line="400" w:lineRule="exact"/>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59" w:type="dxa"/>
            <w:noWrap/>
            <w:vAlign w:val="center"/>
          </w:tcPr>
          <w:p>
            <w:pPr>
              <w:widowControl/>
              <w:spacing w:line="400" w:lineRule="exact"/>
              <w:jc w:val="center"/>
              <w:rPr>
                <w:rFonts w:hint="default" w:ascii="Times New Roman" w:hAnsi="Times New Roman" w:eastAsia="仿宋_GB2312" w:cs="Times New Roman"/>
                <w:color w:val="000000"/>
                <w:sz w:val="28"/>
                <w:szCs w:val="28"/>
                <w:lang w:val="en-US" w:eastAsia="zh-CN"/>
              </w:rPr>
            </w:pPr>
            <w:r>
              <w:rPr>
                <w:rFonts w:hint="eastAsia" w:eastAsia="仿宋_GB2312" w:cs="Times New Roman"/>
                <w:color w:val="000000"/>
                <w:sz w:val="28"/>
                <w:szCs w:val="28"/>
                <w:lang w:val="en-US" w:eastAsia="zh-CN"/>
              </w:rPr>
              <w:t>33</w:t>
            </w:r>
          </w:p>
        </w:tc>
        <w:tc>
          <w:tcPr>
            <w:tcW w:w="5179" w:type="dxa"/>
            <w:noWrap/>
            <w:vAlign w:val="center"/>
          </w:tcPr>
          <w:p>
            <w:pPr>
              <w:widowControl/>
              <w:spacing w:line="400" w:lineRule="exact"/>
              <w:jc w:val="center"/>
              <w:rPr>
                <w:rFonts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常州市达诚房屋拆迁有限公司</w:t>
            </w:r>
          </w:p>
        </w:tc>
        <w:tc>
          <w:tcPr>
            <w:tcW w:w="1980" w:type="dxa"/>
            <w:noWrap/>
            <w:vAlign w:val="center"/>
          </w:tcPr>
          <w:p>
            <w:pPr>
              <w:widowControl/>
              <w:spacing w:line="400" w:lineRule="exact"/>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59" w:type="dxa"/>
            <w:noWrap/>
            <w:vAlign w:val="center"/>
          </w:tcPr>
          <w:p>
            <w:pPr>
              <w:widowControl/>
              <w:spacing w:line="400" w:lineRule="exact"/>
              <w:jc w:val="center"/>
              <w:rPr>
                <w:rFonts w:hint="default" w:ascii="Times New Roman" w:hAnsi="Times New Roman" w:eastAsia="仿宋_GB2312" w:cs="Times New Roman"/>
                <w:color w:val="000000"/>
                <w:sz w:val="28"/>
                <w:szCs w:val="28"/>
                <w:lang w:val="en-US" w:eastAsia="zh-CN"/>
              </w:rPr>
            </w:pPr>
            <w:r>
              <w:rPr>
                <w:rFonts w:hint="eastAsia" w:eastAsia="仿宋_GB2312" w:cs="Times New Roman"/>
                <w:color w:val="000000"/>
                <w:sz w:val="28"/>
                <w:szCs w:val="28"/>
                <w:lang w:val="en-US" w:eastAsia="zh-CN"/>
              </w:rPr>
              <w:t>34</w:t>
            </w:r>
          </w:p>
        </w:tc>
        <w:tc>
          <w:tcPr>
            <w:tcW w:w="5179" w:type="dxa"/>
            <w:noWrap/>
            <w:vAlign w:val="center"/>
          </w:tcPr>
          <w:p>
            <w:pPr>
              <w:widowControl/>
              <w:spacing w:line="400" w:lineRule="exact"/>
              <w:jc w:val="center"/>
              <w:rPr>
                <w:rFonts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常州创帛房屋拆迁有限公司</w:t>
            </w:r>
          </w:p>
        </w:tc>
        <w:tc>
          <w:tcPr>
            <w:tcW w:w="1980" w:type="dxa"/>
            <w:noWrap/>
            <w:vAlign w:val="center"/>
          </w:tcPr>
          <w:p>
            <w:pPr>
              <w:widowControl/>
              <w:spacing w:line="400" w:lineRule="exact"/>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59" w:type="dxa"/>
            <w:noWrap/>
            <w:vAlign w:val="center"/>
          </w:tcPr>
          <w:p>
            <w:pPr>
              <w:widowControl/>
              <w:spacing w:line="400" w:lineRule="exact"/>
              <w:jc w:val="center"/>
              <w:rPr>
                <w:rFonts w:hint="default" w:ascii="Times New Roman" w:hAnsi="Times New Roman" w:eastAsia="仿宋_GB2312" w:cs="Times New Roman"/>
                <w:color w:val="000000"/>
                <w:sz w:val="28"/>
                <w:szCs w:val="28"/>
                <w:lang w:val="en-US" w:eastAsia="zh-CN"/>
              </w:rPr>
            </w:pPr>
            <w:r>
              <w:rPr>
                <w:rFonts w:hint="eastAsia" w:eastAsia="仿宋_GB2312" w:cs="Times New Roman"/>
                <w:color w:val="000000"/>
                <w:sz w:val="28"/>
                <w:szCs w:val="28"/>
                <w:lang w:val="en-US" w:eastAsia="zh-CN"/>
              </w:rPr>
              <w:t>35</w:t>
            </w:r>
          </w:p>
        </w:tc>
        <w:tc>
          <w:tcPr>
            <w:tcW w:w="5179" w:type="dxa"/>
            <w:noWrap/>
            <w:vAlign w:val="center"/>
          </w:tcPr>
          <w:p>
            <w:pPr>
              <w:widowControl/>
              <w:spacing w:line="400" w:lineRule="exact"/>
              <w:jc w:val="center"/>
              <w:rPr>
                <w:rFonts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常州金厦房屋拆迁有限公司</w:t>
            </w:r>
          </w:p>
        </w:tc>
        <w:tc>
          <w:tcPr>
            <w:tcW w:w="1980" w:type="dxa"/>
            <w:noWrap/>
            <w:vAlign w:val="center"/>
          </w:tcPr>
          <w:p>
            <w:pPr>
              <w:widowControl/>
              <w:spacing w:line="400" w:lineRule="exact"/>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2"/>
                <w:sz w:val="28"/>
                <w:szCs w:val="28"/>
                <w:lang w:val="en-US" w:eastAsia="zh-CN" w:bidi="ar-SA"/>
              </w:rPr>
              <w:t>无业绩</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黑体" w:hAnsi="黑体" w:eastAsia="黑体" w:cs="黑体"/>
          <w:sz w:val="28"/>
          <w:szCs w:val="28"/>
        </w:rPr>
      </w:pPr>
      <w:r>
        <w:rPr>
          <w:rFonts w:hint="eastAsia" w:ascii="仿宋_GB2312" w:hAnsi="仿宋_GB2312" w:eastAsia="仿宋_GB2312" w:cs="仿宋_GB2312"/>
          <w:sz w:val="24"/>
          <w:szCs w:val="24"/>
        </w:rPr>
        <w:t>注：无业绩得基本信用分</w:t>
      </w:r>
      <w:r>
        <w:rPr>
          <w:rFonts w:ascii="Times New Roman" w:hAnsi="Times New Roman" w:eastAsia="仿宋_GB2312" w:cs="Times New Roman"/>
          <w:sz w:val="24"/>
          <w:szCs w:val="24"/>
        </w:rPr>
        <w:t>8</w:t>
      </w:r>
      <w:r>
        <w:rPr>
          <w:rFonts w:hint="eastAsia" w:ascii="Times New Roman" w:hAnsi="Times New Roman" w:eastAsia="仿宋_GB2312" w:cs="Times New Roman"/>
          <w:sz w:val="24"/>
          <w:szCs w:val="24"/>
        </w:rPr>
        <w:t>0</w:t>
      </w:r>
      <w:r>
        <w:rPr>
          <w:rFonts w:hint="eastAsia" w:ascii="仿宋_GB2312" w:hAnsi="仿宋_GB2312" w:eastAsia="仿宋_GB2312" w:cs="仿宋_GB2312"/>
          <w:sz w:val="24"/>
          <w:szCs w:val="24"/>
        </w:rPr>
        <w:t>分</w:t>
      </w:r>
    </w:p>
    <w:p>
      <w:pPr>
        <w:widowControl/>
        <w:topLinePunct/>
        <w:adjustRightInd w:val="0"/>
        <w:snapToGrid w:val="0"/>
        <w:rPr>
          <w:rFonts w:ascii="黑体" w:hAnsi="黑体" w:eastAsia="黑体" w:cs="黑体"/>
          <w:sz w:val="28"/>
          <w:szCs w:val="28"/>
        </w:rPr>
      </w:pPr>
    </w:p>
    <w:p>
      <w:pPr>
        <w:pStyle w:val="2"/>
        <w:rPr>
          <w:rFonts w:ascii="黑体" w:hAnsi="黑体" w:eastAsia="黑体" w:cs="黑体"/>
          <w:sz w:val="28"/>
          <w:szCs w:val="28"/>
        </w:rPr>
      </w:pPr>
    </w:p>
    <w:p>
      <w:pPr>
        <w:rPr>
          <w:rFonts w:ascii="黑体" w:hAnsi="黑体" w:eastAsia="黑体" w:cs="黑体"/>
          <w:sz w:val="28"/>
          <w:szCs w:val="28"/>
        </w:rPr>
      </w:pPr>
    </w:p>
    <w:p>
      <w:pPr>
        <w:pStyle w:val="2"/>
        <w:ind w:left="0" w:leftChars="0" w:firstLine="0" w:firstLineChars="0"/>
        <w:rPr>
          <w:rFonts w:ascii="黑体" w:hAnsi="黑体" w:eastAsia="黑体" w:cs="黑体"/>
          <w:sz w:val="28"/>
          <w:szCs w:val="28"/>
        </w:rPr>
      </w:pPr>
    </w:p>
    <w:p>
      <w:pPr>
        <w:rPr>
          <w:rFonts w:ascii="黑体" w:hAnsi="黑体" w:eastAsia="黑体" w:cs="黑体"/>
          <w:sz w:val="28"/>
          <w:szCs w:val="28"/>
        </w:rPr>
      </w:pPr>
    </w:p>
    <w:p>
      <w:pPr>
        <w:pStyle w:val="2"/>
        <w:rPr>
          <w:rFonts w:ascii="黑体" w:hAnsi="黑体" w:eastAsia="黑体" w:cs="黑体"/>
          <w:sz w:val="28"/>
          <w:szCs w:val="28"/>
        </w:rPr>
      </w:pPr>
    </w:p>
    <w:p>
      <w:pPr>
        <w:rPr>
          <w:rFonts w:ascii="黑体" w:hAnsi="黑体" w:eastAsia="黑体" w:cs="黑体"/>
          <w:sz w:val="28"/>
          <w:szCs w:val="28"/>
        </w:rPr>
      </w:pPr>
    </w:p>
    <w:p>
      <w:pPr>
        <w:pStyle w:val="2"/>
        <w:rPr>
          <w:rFonts w:ascii="黑体" w:hAnsi="黑体" w:eastAsia="黑体" w:cs="黑体"/>
          <w:sz w:val="28"/>
          <w:szCs w:val="28"/>
        </w:rPr>
      </w:pPr>
    </w:p>
    <w:p>
      <w:pPr>
        <w:rPr>
          <w:rFonts w:ascii="黑体" w:hAnsi="黑体" w:eastAsia="黑体" w:cs="黑体"/>
          <w:sz w:val="28"/>
          <w:szCs w:val="28"/>
        </w:rPr>
      </w:pPr>
    </w:p>
    <w:p>
      <w:pPr>
        <w:pStyle w:val="2"/>
        <w:rPr>
          <w:rFonts w:ascii="黑体" w:hAnsi="黑体" w:eastAsia="黑体" w:cs="黑体"/>
          <w:sz w:val="28"/>
          <w:szCs w:val="28"/>
        </w:rPr>
      </w:pPr>
    </w:p>
    <w:p>
      <w:pPr>
        <w:rPr>
          <w:rFonts w:ascii="黑体" w:hAnsi="黑体" w:eastAsia="黑体" w:cs="黑体"/>
          <w:sz w:val="28"/>
          <w:szCs w:val="28"/>
        </w:rPr>
      </w:pPr>
    </w:p>
    <w:p>
      <w:pPr>
        <w:pStyle w:val="2"/>
      </w:pPr>
    </w:p>
    <w:p>
      <w:pPr>
        <w:pStyle w:val="2"/>
        <w:rPr>
          <w:rFonts w:ascii="黑体" w:hAnsi="黑体" w:eastAsia="黑体" w:cs="黑体"/>
          <w:sz w:val="28"/>
          <w:szCs w:val="28"/>
        </w:rPr>
      </w:pPr>
    </w:p>
    <w:p>
      <w:pPr>
        <w:rPr>
          <w:rFonts w:ascii="黑体" w:hAnsi="黑体" w:eastAsia="黑体" w:cs="黑体"/>
          <w:sz w:val="28"/>
          <w:szCs w:val="28"/>
        </w:rPr>
      </w:pPr>
    </w:p>
    <w:p>
      <w:pPr>
        <w:keepNext w:val="0"/>
        <w:keepLines w:val="0"/>
        <w:pageBreakBefore w:val="0"/>
        <w:widowControl/>
        <w:kinsoku/>
        <w:wordWrap/>
        <w:overflowPunct/>
        <w:topLinePunct/>
        <w:autoSpaceDE/>
        <w:autoSpaceDN/>
        <w:bidi w:val="0"/>
        <w:adjustRightInd w:val="0"/>
        <w:snapToGrid w:val="0"/>
        <w:spacing w:line="440" w:lineRule="exact"/>
        <w:textAlignment w:val="auto"/>
        <w:rPr>
          <w:rFonts w:hint="eastAsia" w:ascii="黑体" w:hAnsi="黑体" w:eastAsia="黑体" w:cs="黑体"/>
          <w:sz w:val="28"/>
          <w:szCs w:val="28"/>
        </w:rPr>
      </w:pPr>
      <w:r>
        <w:rPr>
          <w:rFonts w:hint="eastAsia" w:ascii="黑体" w:hAnsi="黑体" w:eastAsia="黑体" w:cs="黑体"/>
          <w:sz w:val="28"/>
          <w:szCs w:val="28"/>
        </w:rPr>
        <w:t>附件</w:t>
      </w:r>
      <w:r>
        <w:rPr>
          <w:rFonts w:hint="default" w:ascii="Times New Roman" w:hAnsi="Times New Roman" w:eastAsia="黑体" w:cs="Times New Roman"/>
          <w:sz w:val="28"/>
          <w:szCs w:val="28"/>
          <w:lang w:val="en-US" w:eastAsia="zh-CN"/>
        </w:rPr>
        <w:t>2</w:t>
      </w:r>
      <w:r>
        <w:rPr>
          <w:rFonts w:hint="eastAsia" w:ascii="黑体" w:hAnsi="黑体" w:eastAsia="黑体" w:cs="黑体"/>
          <w:sz w:val="28"/>
          <w:szCs w:val="28"/>
        </w:rPr>
        <w:t>：</w:t>
      </w:r>
    </w:p>
    <w:p>
      <w:pPr>
        <w:keepNext w:val="0"/>
        <w:keepLines w:val="0"/>
        <w:pageBreakBefore w:val="0"/>
        <w:widowControl w:val="0"/>
        <w:tabs>
          <w:tab w:val="center" w:pos="4422"/>
        </w:tabs>
        <w:kinsoku/>
        <w:wordWrap/>
        <w:overflowPunct/>
        <w:topLinePunct w:val="0"/>
        <w:autoSpaceDE/>
        <w:autoSpaceDN/>
        <w:bidi w:val="0"/>
        <w:adjustRightInd/>
        <w:snapToGrid/>
        <w:spacing w:afterLines="50"/>
        <w:jc w:val="center"/>
        <w:textAlignment w:val="auto"/>
        <w:rPr>
          <w:rFonts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32"/>
          <w:szCs w:val="32"/>
        </w:rPr>
        <w:t>常州经开区征迁中介评估机构20</w:t>
      </w:r>
      <w:r>
        <w:rPr>
          <w:rFonts w:hint="eastAsia" w:ascii="方正小标宋简体" w:hAnsi="方正小标宋简体" w:eastAsia="方正小标宋简体" w:cs="方正小标宋简体"/>
          <w:sz w:val="32"/>
          <w:szCs w:val="32"/>
          <w:lang w:val="en-US" w:eastAsia="zh-CN"/>
        </w:rPr>
        <w:t>21</w:t>
      </w:r>
      <w:r>
        <w:rPr>
          <w:rFonts w:hint="eastAsia" w:ascii="方正小标宋简体" w:hAnsi="方正小标宋简体" w:eastAsia="方正小标宋简体" w:cs="方正小标宋简体"/>
          <w:sz w:val="32"/>
          <w:szCs w:val="32"/>
        </w:rPr>
        <w:t>年</w:t>
      </w:r>
      <w:r>
        <w:rPr>
          <w:rFonts w:hint="eastAsia" w:ascii="Times New Roman" w:hAnsi="Times New Roman" w:eastAsia="方正小标宋简体" w:cs="Times New Roman"/>
          <w:sz w:val="32"/>
          <w:szCs w:val="32"/>
        </w:rPr>
        <w:t>度</w:t>
      </w:r>
      <w:r>
        <w:rPr>
          <w:rFonts w:hint="eastAsia" w:ascii="方正小标宋简体" w:hAnsi="方正小标宋简体" w:eastAsia="方正小标宋简体" w:cs="方正小标宋简体"/>
          <w:sz w:val="32"/>
          <w:szCs w:val="32"/>
        </w:rPr>
        <w:t>信用考核得分表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5234"/>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09" w:type="dxa"/>
            <w:noWrap/>
            <w:vAlign w:val="center"/>
          </w:tcPr>
          <w:p>
            <w:pPr>
              <w:widowControl/>
              <w:spacing w:line="3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序号</w:t>
            </w:r>
          </w:p>
        </w:tc>
        <w:tc>
          <w:tcPr>
            <w:tcW w:w="5234" w:type="dxa"/>
            <w:noWrap/>
            <w:vAlign w:val="center"/>
          </w:tcPr>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
                <w:color w:val="000000"/>
                <w:sz w:val="28"/>
                <w:szCs w:val="28"/>
              </w:rPr>
              <w:t>征迁评估公司</w:t>
            </w:r>
          </w:p>
        </w:tc>
        <w:tc>
          <w:tcPr>
            <w:tcW w:w="1966" w:type="dxa"/>
            <w:noWrap/>
            <w:vAlign w:val="center"/>
          </w:tcPr>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
                <w:color w:val="000000"/>
                <w:sz w:val="28"/>
                <w:szCs w:val="28"/>
              </w:rPr>
              <w:t>得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09" w:type="dxa"/>
            <w:noWrap/>
            <w:vAlign w:val="center"/>
          </w:tcPr>
          <w:p>
            <w:pPr>
              <w:widowControl/>
              <w:spacing w:line="36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w:t>
            </w:r>
          </w:p>
        </w:tc>
        <w:tc>
          <w:tcPr>
            <w:tcW w:w="5234" w:type="dxa"/>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常州市嘉和土地房地产评估咨询有限公司</w:t>
            </w:r>
          </w:p>
        </w:tc>
        <w:tc>
          <w:tcPr>
            <w:tcW w:w="1966" w:type="dxa"/>
            <w:noWrap/>
            <w:vAlign w:val="center"/>
          </w:tcPr>
          <w:p>
            <w:pPr>
              <w:widowControl/>
              <w:spacing w:line="360" w:lineRule="exact"/>
              <w:jc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09" w:type="dxa"/>
            <w:noWrap/>
            <w:vAlign w:val="center"/>
          </w:tcPr>
          <w:p>
            <w:pPr>
              <w:widowControl/>
              <w:spacing w:line="36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w:t>
            </w:r>
          </w:p>
        </w:tc>
        <w:tc>
          <w:tcPr>
            <w:tcW w:w="5234" w:type="dxa"/>
            <w:noWrap/>
            <w:vAlign w:val="center"/>
          </w:tcPr>
          <w:p>
            <w:pPr>
              <w:widowControl/>
              <w:spacing w:line="360" w:lineRule="exact"/>
              <w:jc w:val="center"/>
              <w:rPr>
                <w:rFonts w:hint="eastAsia" w:ascii="Times New Roman" w:hAnsi="Times New Roman" w:eastAsia="仿宋_GB2312" w:cs="Times New Roman"/>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江苏鑫洋土地房地产评估有限公司</w:t>
            </w:r>
          </w:p>
        </w:tc>
        <w:tc>
          <w:tcPr>
            <w:tcW w:w="1966" w:type="dxa"/>
            <w:noWrap/>
            <w:vAlign w:val="center"/>
          </w:tcPr>
          <w:p>
            <w:pPr>
              <w:widowControl/>
              <w:spacing w:line="360" w:lineRule="exact"/>
              <w:jc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09" w:type="dxa"/>
            <w:noWrap/>
            <w:vAlign w:val="center"/>
          </w:tcPr>
          <w:p>
            <w:pPr>
              <w:widowControl/>
              <w:spacing w:line="36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w:t>
            </w:r>
          </w:p>
        </w:tc>
        <w:tc>
          <w:tcPr>
            <w:tcW w:w="5234" w:type="dxa"/>
            <w:noWrap/>
            <w:vAlign w:val="center"/>
          </w:tcPr>
          <w:p>
            <w:pPr>
              <w:widowControl/>
              <w:spacing w:line="360" w:lineRule="exact"/>
              <w:jc w:val="center"/>
              <w:rPr>
                <w:rFonts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常州市延陵土地房地产资产评估咨询有限公司</w:t>
            </w:r>
          </w:p>
        </w:tc>
        <w:tc>
          <w:tcPr>
            <w:tcW w:w="1966" w:type="dxa"/>
            <w:noWrap/>
            <w:vAlign w:val="center"/>
          </w:tcPr>
          <w:p>
            <w:pPr>
              <w:widowControl/>
              <w:spacing w:line="360" w:lineRule="exact"/>
              <w:jc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09" w:type="dxa"/>
            <w:noWrap/>
            <w:vAlign w:val="center"/>
          </w:tcPr>
          <w:p>
            <w:pPr>
              <w:widowControl/>
              <w:spacing w:line="36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w:t>
            </w:r>
          </w:p>
        </w:tc>
        <w:tc>
          <w:tcPr>
            <w:tcW w:w="5234" w:type="dxa"/>
            <w:noWrap/>
            <w:vAlign w:val="center"/>
          </w:tcPr>
          <w:p>
            <w:pPr>
              <w:widowControl/>
              <w:spacing w:line="360" w:lineRule="exact"/>
              <w:jc w:val="center"/>
              <w:rPr>
                <w:rFonts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常州市正信房地产评估事务所有限公司</w:t>
            </w:r>
          </w:p>
        </w:tc>
        <w:tc>
          <w:tcPr>
            <w:tcW w:w="1966" w:type="dxa"/>
            <w:noWrap/>
            <w:vAlign w:val="center"/>
          </w:tcPr>
          <w:p>
            <w:pPr>
              <w:widowControl/>
              <w:spacing w:line="360" w:lineRule="exact"/>
              <w:jc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09" w:type="dxa"/>
            <w:noWrap/>
            <w:vAlign w:val="center"/>
          </w:tcPr>
          <w:p>
            <w:pPr>
              <w:widowControl/>
              <w:spacing w:line="36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5</w:t>
            </w:r>
          </w:p>
        </w:tc>
        <w:tc>
          <w:tcPr>
            <w:tcW w:w="5234" w:type="dxa"/>
            <w:noWrap/>
            <w:vAlign w:val="center"/>
          </w:tcPr>
          <w:p>
            <w:pPr>
              <w:widowControl/>
              <w:spacing w:line="360" w:lineRule="exact"/>
              <w:jc w:val="center"/>
              <w:rPr>
                <w:rFonts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江苏金宁达房地产评估规划测绘咨询有限公司常州分公司</w:t>
            </w:r>
          </w:p>
        </w:tc>
        <w:tc>
          <w:tcPr>
            <w:tcW w:w="1966" w:type="dxa"/>
            <w:noWrap/>
            <w:vAlign w:val="center"/>
          </w:tcPr>
          <w:p>
            <w:pPr>
              <w:widowControl/>
              <w:spacing w:line="360" w:lineRule="exact"/>
              <w:jc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09" w:type="dxa"/>
            <w:noWrap/>
            <w:vAlign w:val="center"/>
          </w:tcPr>
          <w:p>
            <w:pPr>
              <w:widowControl/>
              <w:spacing w:line="36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6</w:t>
            </w:r>
          </w:p>
        </w:tc>
        <w:tc>
          <w:tcPr>
            <w:tcW w:w="5234" w:type="dxa"/>
            <w:noWrap/>
            <w:vAlign w:val="center"/>
          </w:tcPr>
          <w:p>
            <w:pPr>
              <w:widowControl/>
              <w:spacing w:line="360" w:lineRule="exact"/>
              <w:jc w:val="center"/>
              <w:rPr>
                <w:rFonts w:ascii="仿宋_GB2312" w:hAnsi="仿宋_GB2312" w:eastAsia="仿宋_GB2312" w:cs="仿宋_GB2312"/>
                <w:bCs/>
                <w:spacing w:val="-8"/>
                <w:kern w:val="0"/>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常州滨湖土地房地产评估测绘有限公司</w:t>
            </w:r>
          </w:p>
        </w:tc>
        <w:tc>
          <w:tcPr>
            <w:tcW w:w="1966" w:type="dxa"/>
            <w:noWrap/>
            <w:vAlign w:val="center"/>
          </w:tcPr>
          <w:p>
            <w:pPr>
              <w:widowControl/>
              <w:spacing w:line="360" w:lineRule="exact"/>
              <w:jc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09" w:type="dxa"/>
            <w:noWrap/>
            <w:vAlign w:val="center"/>
          </w:tcPr>
          <w:p>
            <w:pPr>
              <w:widowControl/>
              <w:spacing w:line="36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7</w:t>
            </w:r>
          </w:p>
        </w:tc>
        <w:tc>
          <w:tcPr>
            <w:tcW w:w="5234" w:type="dxa"/>
            <w:noWrap/>
            <w:vAlign w:val="center"/>
          </w:tcPr>
          <w:p>
            <w:pPr>
              <w:widowControl/>
              <w:spacing w:line="360" w:lineRule="exact"/>
              <w:jc w:val="center"/>
              <w:rPr>
                <w:rFonts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常州建苑房地产评估有限公司</w:t>
            </w:r>
          </w:p>
        </w:tc>
        <w:tc>
          <w:tcPr>
            <w:tcW w:w="1966" w:type="dxa"/>
            <w:noWrap/>
            <w:vAlign w:val="center"/>
          </w:tcPr>
          <w:p>
            <w:pPr>
              <w:widowControl/>
              <w:spacing w:line="360" w:lineRule="exact"/>
              <w:jc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09" w:type="dxa"/>
            <w:noWrap/>
            <w:vAlign w:val="center"/>
          </w:tcPr>
          <w:p>
            <w:pPr>
              <w:widowControl/>
              <w:spacing w:line="36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8</w:t>
            </w:r>
          </w:p>
        </w:tc>
        <w:tc>
          <w:tcPr>
            <w:tcW w:w="5234" w:type="dxa"/>
            <w:noWrap/>
            <w:vAlign w:val="center"/>
          </w:tcPr>
          <w:p>
            <w:pPr>
              <w:widowControl/>
              <w:spacing w:line="360" w:lineRule="exact"/>
              <w:jc w:val="center"/>
              <w:rPr>
                <w:rFonts w:ascii="仿宋_GB2312" w:hAnsi="仿宋_GB2312" w:eastAsia="仿宋_GB2312" w:cs="仿宋_GB2312"/>
                <w:bCs/>
                <w:color w:val="000000"/>
                <w:spacing w:val="-8"/>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江苏新大陆房地产土地评估造价咨询有限公司</w:t>
            </w:r>
          </w:p>
        </w:tc>
        <w:tc>
          <w:tcPr>
            <w:tcW w:w="1966" w:type="dxa"/>
            <w:noWrap/>
            <w:vAlign w:val="center"/>
          </w:tcPr>
          <w:p>
            <w:pPr>
              <w:widowControl/>
              <w:spacing w:line="360" w:lineRule="exact"/>
              <w:jc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9" w:type="dxa"/>
            <w:noWrap/>
            <w:vAlign w:val="center"/>
          </w:tcPr>
          <w:p>
            <w:pPr>
              <w:widowControl/>
              <w:spacing w:line="36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9</w:t>
            </w:r>
          </w:p>
        </w:tc>
        <w:tc>
          <w:tcPr>
            <w:tcW w:w="5234" w:type="dxa"/>
            <w:noWrap/>
            <w:vAlign w:val="center"/>
          </w:tcPr>
          <w:p>
            <w:pPr>
              <w:widowControl/>
              <w:spacing w:line="360" w:lineRule="exact"/>
              <w:jc w:val="center"/>
              <w:rPr>
                <w:rFonts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江苏信和工程建设管理房地产评估有限公司</w:t>
            </w:r>
          </w:p>
        </w:tc>
        <w:tc>
          <w:tcPr>
            <w:tcW w:w="1966" w:type="dxa"/>
            <w:noWrap/>
            <w:vAlign w:val="center"/>
          </w:tcPr>
          <w:p>
            <w:pPr>
              <w:widowControl/>
              <w:spacing w:line="360" w:lineRule="exact"/>
              <w:jc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09" w:type="dxa"/>
            <w:noWrap/>
            <w:vAlign w:val="center"/>
          </w:tcPr>
          <w:p>
            <w:pPr>
              <w:widowControl/>
              <w:spacing w:line="36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10</w:t>
            </w:r>
          </w:p>
        </w:tc>
        <w:tc>
          <w:tcPr>
            <w:tcW w:w="5234" w:type="dxa"/>
            <w:noWrap/>
            <w:vAlign w:val="center"/>
          </w:tcPr>
          <w:p>
            <w:pPr>
              <w:widowControl/>
              <w:spacing w:line="360" w:lineRule="exact"/>
              <w:jc w:val="center"/>
              <w:rPr>
                <w:rFonts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常州永申房地产评估有限公司</w:t>
            </w:r>
          </w:p>
        </w:tc>
        <w:tc>
          <w:tcPr>
            <w:tcW w:w="1966" w:type="dxa"/>
            <w:noWrap/>
            <w:vAlign w:val="center"/>
          </w:tcPr>
          <w:p>
            <w:pPr>
              <w:widowControl/>
              <w:spacing w:line="360" w:lineRule="exact"/>
              <w:jc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09" w:type="dxa"/>
            <w:noWrap/>
            <w:vAlign w:val="center"/>
          </w:tcPr>
          <w:p>
            <w:pPr>
              <w:widowControl/>
              <w:spacing w:line="36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11</w:t>
            </w:r>
          </w:p>
        </w:tc>
        <w:tc>
          <w:tcPr>
            <w:tcW w:w="5234" w:type="dxa"/>
            <w:noWrap/>
            <w:vAlign w:val="center"/>
          </w:tcPr>
          <w:p>
            <w:pPr>
              <w:widowControl/>
              <w:spacing w:line="360" w:lineRule="exact"/>
              <w:jc w:val="center"/>
              <w:rPr>
                <w:rFonts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江苏鲲鹏土地房地产资产评估咨询有限公司</w:t>
            </w:r>
          </w:p>
        </w:tc>
        <w:tc>
          <w:tcPr>
            <w:tcW w:w="1966" w:type="dxa"/>
            <w:noWrap/>
            <w:vAlign w:val="center"/>
          </w:tcPr>
          <w:p>
            <w:pPr>
              <w:widowControl/>
              <w:spacing w:line="360" w:lineRule="exact"/>
              <w:jc w:val="center"/>
              <w:rPr>
                <w:rFonts w:hint="default"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09" w:type="dxa"/>
            <w:noWrap/>
            <w:vAlign w:val="center"/>
          </w:tcPr>
          <w:p>
            <w:pPr>
              <w:widowControl/>
              <w:spacing w:line="36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12</w:t>
            </w:r>
          </w:p>
        </w:tc>
        <w:tc>
          <w:tcPr>
            <w:tcW w:w="5234" w:type="dxa"/>
            <w:noWrap/>
            <w:vAlign w:val="center"/>
          </w:tcPr>
          <w:p>
            <w:pPr>
              <w:widowControl/>
              <w:spacing w:line="360" w:lineRule="exact"/>
              <w:jc w:val="center"/>
              <w:rPr>
                <w:rFonts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江苏天诏工程项目管理房地产评估有限公司</w:t>
            </w:r>
          </w:p>
        </w:tc>
        <w:tc>
          <w:tcPr>
            <w:tcW w:w="1966" w:type="dxa"/>
            <w:noWrap/>
            <w:vAlign w:val="center"/>
          </w:tcPr>
          <w:p>
            <w:pPr>
              <w:widowControl/>
              <w:spacing w:line="360" w:lineRule="exact"/>
              <w:jc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09" w:type="dxa"/>
            <w:noWrap/>
            <w:vAlign w:val="center"/>
          </w:tcPr>
          <w:p>
            <w:pPr>
              <w:widowControl/>
              <w:spacing w:line="36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13</w:t>
            </w:r>
          </w:p>
        </w:tc>
        <w:tc>
          <w:tcPr>
            <w:tcW w:w="5234" w:type="dxa"/>
            <w:noWrap/>
            <w:vAlign w:val="center"/>
          </w:tcPr>
          <w:p>
            <w:pPr>
              <w:widowControl/>
              <w:spacing w:line="360" w:lineRule="exact"/>
              <w:jc w:val="center"/>
              <w:rPr>
                <w:rFonts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江苏常度房地产评估咨询有限公司</w:t>
            </w:r>
          </w:p>
        </w:tc>
        <w:tc>
          <w:tcPr>
            <w:tcW w:w="1966" w:type="dxa"/>
            <w:noWrap/>
            <w:vAlign w:val="center"/>
          </w:tcPr>
          <w:p>
            <w:pPr>
              <w:widowControl/>
              <w:spacing w:line="360" w:lineRule="exact"/>
              <w:jc w:val="center"/>
              <w:rPr>
                <w:rFonts w:hint="default"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09" w:type="dxa"/>
            <w:noWrap/>
            <w:vAlign w:val="center"/>
          </w:tcPr>
          <w:p>
            <w:pPr>
              <w:widowControl/>
              <w:spacing w:line="36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14</w:t>
            </w:r>
          </w:p>
        </w:tc>
        <w:tc>
          <w:tcPr>
            <w:tcW w:w="5234" w:type="dxa"/>
            <w:noWrap/>
            <w:vAlign w:val="center"/>
          </w:tcPr>
          <w:p>
            <w:pPr>
              <w:widowControl/>
              <w:spacing w:line="360" w:lineRule="exact"/>
              <w:jc w:val="center"/>
              <w:rPr>
                <w:rFonts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博文房地产评估造价集团有限公司常州市分公司</w:t>
            </w:r>
          </w:p>
        </w:tc>
        <w:tc>
          <w:tcPr>
            <w:tcW w:w="1966" w:type="dxa"/>
            <w:noWrap/>
            <w:vAlign w:val="center"/>
          </w:tcPr>
          <w:p>
            <w:pPr>
              <w:widowControl/>
              <w:spacing w:line="360" w:lineRule="exact"/>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09" w:type="dxa"/>
            <w:noWrap/>
            <w:vAlign w:val="center"/>
          </w:tcPr>
          <w:p>
            <w:pPr>
              <w:widowControl/>
              <w:spacing w:line="36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15</w:t>
            </w:r>
          </w:p>
        </w:tc>
        <w:tc>
          <w:tcPr>
            <w:tcW w:w="5234" w:type="dxa"/>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江苏苏地仁合土地房地产资产评估测绘造价咨询有限公司常州分公司</w:t>
            </w:r>
          </w:p>
        </w:tc>
        <w:tc>
          <w:tcPr>
            <w:tcW w:w="1966" w:type="dxa"/>
            <w:noWrap/>
            <w:vAlign w:val="center"/>
          </w:tcPr>
          <w:p>
            <w:pPr>
              <w:widowControl/>
              <w:spacing w:line="3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09" w:type="dxa"/>
            <w:noWrap/>
            <w:vAlign w:val="center"/>
          </w:tcPr>
          <w:p>
            <w:pPr>
              <w:widowControl/>
              <w:spacing w:line="360" w:lineRule="exact"/>
              <w:jc w:val="center"/>
              <w:rPr>
                <w:rFonts w:hint="default" w:ascii="Times New Roman" w:hAnsi="Times New Roman" w:eastAsia="仿宋_GB2312" w:cs="Times New Roman"/>
                <w:color w:val="000000"/>
                <w:sz w:val="28"/>
                <w:szCs w:val="28"/>
                <w:lang w:val="en-US" w:eastAsia="zh-CN"/>
              </w:rPr>
            </w:pPr>
            <w:r>
              <w:rPr>
                <w:rFonts w:hint="eastAsia" w:eastAsia="仿宋_GB2312" w:cs="Times New Roman"/>
                <w:color w:val="000000"/>
                <w:sz w:val="28"/>
                <w:szCs w:val="28"/>
                <w:lang w:val="en-US" w:eastAsia="zh-CN"/>
              </w:rPr>
              <w:t>16</w:t>
            </w:r>
          </w:p>
        </w:tc>
        <w:tc>
          <w:tcPr>
            <w:tcW w:w="5234" w:type="dxa"/>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常州物业房地产评估事务所有限公司</w:t>
            </w:r>
          </w:p>
        </w:tc>
        <w:tc>
          <w:tcPr>
            <w:tcW w:w="1966" w:type="dxa"/>
            <w:noWrap/>
            <w:vAlign w:val="center"/>
          </w:tcPr>
          <w:p>
            <w:pPr>
              <w:widowControl/>
              <w:spacing w:line="3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09" w:type="dxa"/>
            <w:noWrap/>
            <w:vAlign w:val="center"/>
          </w:tcPr>
          <w:p>
            <w:pPr>
              <w:widowControl/>
              <w:spacing w:line="360" w:lineRule="exact"/>
              <w:jc w:val="center"/>
              <w:rPr>
                <w:rFonts w:hint="default" w:ascii="Times New Roman" w:hAnsi="Times New Roman" w:eastAsia="仿宋_GB2312" w:cs="Times New Roman"/>
                <w:color w:val="000000"/>
                <w:sz w:val="28"/>
                <w:szCs w:val="28"/>
                <w:lang w:val="en-US" w:eastAsia="zh-CN"/>
              </w:rPr>
            </w:pPr>
            <w:r>
              <w:rPr>
                <w:rFonts w:hint="eastAsia" w:eastAsia="仿宋_GB2312" w:cs="Times New Roman"/>
                <w:color w:val="000000"/>
                <w:sz w:val="28"/>
                <w:szCs w:val="28"/>
                <w:lang w:val="en-US" w:eastAsia="zh-CN"/>
              </w:rPr>
              <w:t>17</w:t>
            </w:r>
          </w:p>
        </w:tc>
        <w:tc>
          <w:tcPr>
            <w:tcW w:w="5234" w:type="dxa"/>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江苏常地房地产资产评估勘探规划有限公司</w:t>
            </w:r>
          </w:p>
        </w:tc>
        <w:tc>
          <w:tcPr>
            <w:tcW w:w="1966" w:type="dxa"/>
            <w:noWrap/>
            <w:vAlign w:val="center"/>
          </w:tcPr>
          <w:p>
            <w:pPr>
              <w:widowControl/>
              <w:spacing w:line="3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09" w:type="dxa"/>
            <w:noWrap/>
            <w:vAlign w:val="center"/>
          </w:tcPr>
          <w:p>
            <w:pPr>
              <w:widowControl/>
              <w:spacing w:line="360" w:lineRule="exact"/>
              <w:jc w:val="center"/>
              <w:rPr>
                <w:rFonts w:hint="default" w:ascii="Times New Roman" w:hAnsi="Times New Roman" w:eastAsia="仿宋_GB2312" w:cs="Times New Roman"/>
                <w:color w:val="000000"/>
                <w:sz w:val="28"/>
                <w:szCs w:val="28"/>
                <w:lang w:val="en-US" w:eastAsia="zh-CN"/>
              </w:rPr>
            </w:pPr>
            <w:r>
              <w:rPr>
                <w:rFonts w:hint="eastAsia" w:eastAsia="仿宋_GB2312" w:cs="Times New Roman"/>
                <w:color w:val="000000"/>
                <w:sz w:val="28"/>
                <w:szCs w:val="28"/>
                <w:lang w:val="en-US" w:eastAsia="zh-CN"/>
              </w:rPr>
              <w:t>18</w:t>
            </w:r>
          </w:p>
        </w:tc>
        <w:tc>
          <w:tcPr>
            <w:tcW w:w="5234" w:type="dxa"/>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常州中南汇江房地产资产评估有限公司</w:t>
            </w:r>
          </w:p>
        </w:tc>
        <w:tc>
          <w:tcPr>
            <w:tcW w:w="1966" w:type="dxa"/>
            <w:noWrap/>
            <w:vAlign w:val="center"/>
          </w:tcPr>
          <w:p>
            <w:pPr>
              <w:widowControl/>
              <w:spacing w:line="3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09" w:type="dxa"/>
            <w:noWrap/>
            <w:vAlign w:val="center"/>
          </w:tcPr>
          <w:p>
            <w:pPr>
              <w:widowControl/>
              <w:spacing w:line="360" w:lineRule="exact"/>
              <w:jc w:val="center"/>
              <w:rPr>
                <w:rFonts w:hint="default" w:ascii="Times New Roman" w:hAnsi="Times New Roman" w:eastAsia="仿宋_GB2312" w:cs="Times New Roman"/>
                <w:color w:val="000000"/>
                <w:sz w:val="28"/>
                <w:szCs w:val="28"/>
                <w:lang w:val="en-US" w:eastAsia="zh-CN"/>
              </w:rPr>
            </w:pPr>
            <w:r>
              <w:rPr>
                <w:rFonts w:hint="eastAsia" w:eastAsia="仿宋_GB2312" w:cs="Times New Roman"/>
                <w:color w:val="000000"/>
                <w:sz w:val="28"/>
                <w:szCs w:val="28"/>
                <w:lang w:val="en-US" w:eastAsia="zh-CN"/>
              </w:rPr>
              <w:t>19</w:t>
            </w:r>
          </w:p>
        </w:tc>
        <w:tc>
          <w:tcPr>
            <w:tcW w:w="5234" w:type="dxa"/>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常州基建土地房地产评估咨询有限公司</w:t>
            </w:r>
          </w:p>
        </w:tc>
        <w:tc>
          <w:tcPr>
            <w:tcW w:w="1966" w:type="dxa"/>
            <w:noWrap/>
            <w:vAlign w:val="center"/>
          </w:tcPr>
          <w:p>
            <w:pPr>
              <w:widowControl/>
              <w:spacing w:line="3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09" w:type="dxa"/>
            <w:noWrap/>
            <w:vAlign w:val="center"/>
          </w:tcPr>
          <w:p>
            <w:pPr>
              <w:widowControl/>
              <w:spacing w:line="360" w:lineRule="exact"/>
              <w:jc w:val="center"/>
              <w:rPr>
                <w:rFonts w:hint="default" w:ascii="Times New Roman" w:hAnsi="Times New Roman" w:eastAsia="仿宋_GB2312" w:cs="Times New Roman"/>
                <w:color w:val="000000"/>
                <w:sz w:val="28"/>
                <w:szCs w:val="28"/>
                <w:lang w:val="en-US" w:eastAsia="zh-CN"/>
              </w:rPr>
            </w:pPr>
            <w:r>
              <w:rPr>
                <w:rFonts w:hint="eastAsia" w:eastAsia="仿宋_GB2312" w:cs="Times New Roman"/>
                <w:color w:val="000000"/>
                <w:sz w:val="28"/>
                <w:szCs w:val="28"/>
                <w:lang w:val="en-US" w:eastAsia="zh-CN"/>
              </w:rPr>
              <w:t>20</w:t>
            </w:r>
          </w:p>
        </w:tc>
        <w:tc>
          <w:tcPr>
            <w:tcW w:w="5234" w:type="dxa"/>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江苏天圣房地产土地资产评估测绘有限公司常州分公司</w:t>
            </w:r>
          </w:p>
        </w:tc>
        <w:tc>
          <w:tcPr>
            <w:tcW w:w="1966" w:type="dxa"/>
            <w:noWrap/>
            <w:vAlign w:val="center"/>
          </w:tcPr>
          <w:p>
            <w:pPr>
              <w:widowControl/>
              <w:spacing w:line="3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09" w:type="dxa"/>
            <w:noWrap/>
            <w:vAlign w:val="center"/>
          </w:tcPr>
          <w:p>
            <w:pPr>
              <w:widowControl/>
              <w:spacing w:line="360" w:lineRule="exact"/>
              <w:jc w:val="center"/>
              <w:rPr>
                <w:rFonts w:hint="default" w:ascii="Times New Roman" w:hAnsi="Times New Roman" w:eastAsia="仿宋_GB2312" w:cs="Times New Roman"/>
                <w:color w:val="000000"/>
                <w:sz w:val="28"/>
                <w:szCs w:val="28"/>
                <w:lang w:val="en-US" w:eastAsia="zh-CN"/>
              </w:rPr>
            </w:pPr>
            <w:r>
              <w:rPr>
                <w:rFonts w:hint="eastAsia" w:eastAsia="仿宋_GB2312" w:cs="Times New Roman"/>
                <w:color w:val="000000"/>
                <w:sz w:val="28"/>
                <w:szCs w:val="28"/>
                <w:lang w:val="en-US" w:eastAsia="zh-CN"/>
              </w:rPr>
              <w:t>21</w:t>
            </w:r>
          </w:p>
        </w:tc>
        <w:tc>
          <w:tcPr>
            <w:tcW w:w="5234" w:type="dxa"/>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常州市常联房地产评估造价咨询有限公司</w:t>
            </w:r>
          </w:p>
        </w:tc>
        <w:tc>
          <w:tcPr>
            <w:tcW w:w="1966" w:type="dxa"/>
            <w:noWrap/>
            <w:vAlign w:val="center"/>
          </w:tcPr>
          <w:p>
            <w:pPr>
              <w:widowControl/>
              <w:spacing w:line="3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09" w:type="dxa"/>
            <w:noWrap/>
            <w:vAlign w:val="center"/>
          </w:tcPr>
          <w:p>
            <w:pPr>
              <w:widowControl/>
              <w:spacing w:line="360" w:lineRule="exact"/>
              <w:jc w:val="center"/>
              <w:rPr>
                <w:rFonts w:hint="default" w:ascii="Times New Roman" w:hAnsi="Times New Roman" w:eastAsia="仿宋_GB2312" w:cs="Times New Roman"/>
                <w:color w:val="000000"/>
                <w:sz w:val="28"/>
                <w:szCs w:val="28"/>
                <w:lang w:val="en-US" w:eastAsia="zh-CN"/>
              </w:rPr>
            </w:pPr>
            <w:r>
              <w:rPr>
                <w:rFonts w:hint="eastAsia" w:eastAsia="仿宋_GB2312" w:cs="Times New Roman"/>
                <w:color w:val="000000"/>
                <w:sz w:val="28"/>
                <w:szCs w:val="28"/>
                <w:lang w:val="en-US" w:eastAsia="zh-CN"/>
              </w:rPr>
              <w:t>22</w:t>
            </w:r>
          </w:p>
        </w:tc>
        <w:tc>
          <w:tcPr>
            <w:tcW w:w="5234" w:type="dxa"/>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常州市金坛易和土地房产评估有限公司</w:t>
            </w:r>
          </w:p>
        </w:tc>
        <w:tc>
          <w:tcPr>
            <w:tcW w:w="1966" w:type="dxa"/>
            <w:noWrap/>
            <w:vAlign w:val="center"/>
          </w:tcPr>
          <w:p>
            <w:pPr>
              <w:widowControl/>
              <w:spacing w:line="3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000000"/>
                <w:kern w:val="2"/>
                <w:sz w:val="28"/>
                <w:szCs w:val="28"/>
                <w:lang w:val="en-US" w:eastAsia="zh-CN" w:bidi="ar-SA"/>
              </w:rPr>
              <w:t>无业绩</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仿宋" w:eastAsia="仿宋_GB2312" w:cs="仿宋"/>
          <w:sz w:val="24"/>
          <w:lang w:val="en-US" w:eastAsia="zh-CN"/>
        </w:rPr>
        <w:sectPr>
          <w:headerReference r:id="rId3" w:type="default"/>
          <w:footerReference r:id="rId5" w:type="default"/>
          <w:headerReference r:id="rId4" w:type="even"/>
          <w:footerReference r:id="rId6" w:type="even"/>
          <w:pgSz w:w="11906" w:h="16838"/>
          <w:pgMar w:top="2098" w:right="1531" w:bottom="1985" w:left="1531" w:header="709" w:footer="1361" w:gutter="0"/>
          <w:pgNumType w:fmt="decimal"/>
          <w:cols w:space="720" w:num="1"/>
          <w:docGrid w:type="lines" w:linePitch="312" w:charSpace="0"/>
        </w:sectPr>
      </w:pPr>
      <w:r>
        <w:rPr>
          <w:rFonts w:hint="eastAsia" w:ascii="仿宋_GB2312" w:hAnsi="仿宋_GB2312" w:eastAsia="仿宋_GB2312" w:cs="仿宋_GB2312"/>
          <w:sz w:val="24"/>
          <w:szCs w:val="24"/>
        </w:rPr>
        <w:t>注：无业绩得基本信用分</w:t>
      </w:r>
      <w:r>
        <w:rPr>
          <w:rFonts w:ascii="Times New Roman" w:hAnsi="Times New Roman" w:eastAsia="仿宋_GB2312" w:cs="Times New Roman"/>
          <w:sz w:val="24"/>
          <w:szCs w:val="24"/>
        </w:rPr>
        <w:t>8</w:t>
      </w:r>
      <w:r>
        <w:rPr>
          <w:rFonts w:hint="eastAsia" w:ascii="Times New Roman" w:hAnsi="Times New Roman" w:eastAsia="仿宋_GB2312" w:cs="Times New Roman"/>
          <w:sz w:val="24"/>
          <w:szCs w:val="24"/>
        </w:rPr>
        <w:t>0</w:t>
      </w:r>
      <w:r>
        <w:rPr>
          <w:rFonts w:hint="eastAsia" w:ascii="Times New Roman" w:hAnsi="Times New Roman" w:eastAsia="仿宋_GB2312" w:cs="Times New Roman"/>
          <w:sz w:val="24"/>
          <w:szCs w:val="24"/>
          <w:lang w:val="en-US" w:eastAsia="zh-CN"/>
        </w:rPr>
        <w:t>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sz w:val="28"/>
          <w:szCs w:val="28"/>
        </w:rPr>
        <w:t>附件</w:t>
      </w:r>
      <w:r>
        <w:rPr>
          <w:rFonts w:hint="default" w:ascii="Times New Roman" w:hAnsi="Times New Roman" w:eastAsia="黑体" w:cs="Times New Roman"/>
          <w:sz w:val="28"/>
          <w:szCs w:val="28"/>
          <w:lang w:val="en-US" w:eastAsia="zh-CN"/>
        </w:rPr>
        <w:t>3</w:t>
      </w:r>
      <w:r>
        <w:rPr>
          <w:rFonts w:hint="eastAsia" w:ascii="黑体" w:hAnsi="黑体" w:eastAsia="黑体" w:cs="黑体"/>
          <w:sz w:val="28"/>
          <w:szCs w:val="28"/>
        </w:rPr>
        <w:t>：</w:t>
      </w:r>
    </w:p>
    <w:p>
      <w:pPr>
        <w:tabs>
          <w:tab w:val="center" w:pos="4422"/>
        </w:tabs>
        <w:spacing w:afterLines="50"/>
        <w:jc w:val="center"/>
        <w:rPr>
          <w:rFonts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32"/>
          <w:szCs w:val="32"/>
        </w:rPr>
        <w:t>常州经开区征迁中介拆除机构20</w:t>
      </w:r>
      <w:r>
        <w:rPr>
          <w:rFonts w:hint="eastAsia" w:ascii="方正小标宋简体" w:hAnsi="方正小标宋简体" w:eastAsia="方正小标宋简体" w:cs="方正小标宋简体"/>
          <w:sz w:val="32"/>
          <w:szCs w:val="32"/>
          <w:lang w:val="en-US" w:eastAsia="zh-CN"/>
        </w:rPr>
        <w:t>21</w:t>
      </w:r>
      <w:r>
        <w:rPr>
          <w:rFonts w:hint="eastAsia" w:ascii="方正小标宋简体" w:hAnsi="方正小标宋简体" w:eastAsia="方正小标宋简体" w:cs="方正小标宋简体"/>
          <w:sz w:val="32"/>
          <w:szCs w:val="32"/>
        </w:rPr>
        <w:t>年</w:t>
      </w:r>
      <w:r>
        <w:rPr>
          <w:rFonts w:hint="eastAsia" w:ascii="Times New Roman" w:hAnsi="Times New Roman" w:eastAsia="方正小标宋简体" w:cs="Times New Roman"/>
          <w:sz w:val="32"/>
          <w:szCs w:val="32"/>
        </w:rPr>
        <w:t>度</w:t>
      </w:r>
      <w:r>
        <w:rPr>
          <w:rFonts w:hint="eastAsia" w:ascii="方正小标宋简体" w:hAnsi="方正小标宋简体" w:eastAsia="方正小标宋简体" w:cs="方正小标宋简体"/>
          <w:sz w:val="32"/>
          <w:szCs w:val="32"/>
        </w:rPr>
        <w:t>信用考核得分表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5266"/>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65" w:type="dxa"/>
            <w:noWrap/>
            <w:vAlign w:val="center"/>
          </w:tcPr>
          <w:p>
            <w:pPr>
              <w:widowControl/>
              <w:spacing w:line="4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序号</w:t>
            </w:r>
          </w:p>
        </w:tc>
        <w:tc>
          <w:tcPr>
            <w:tcW w:w="5266" w:type="dxa"/>
            <w:noWrap/>
            <w:vAlign w:val="center"/>
          </w:tcPr>
          <w:p>
            <w:pPr>
              <w:widowControl/>
              <w:spacing w:line="44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
                <w:color w:val="000000"/>
                <w:sz w:val="28"/>
                <w:szCs w:val="28"/>
              </w:rPr>
              <w:t>征迁拆除公司</w:t>
            </w:r>
          </w:p>
        </w:tc>
        <w:tc>
          <w:tcPr>
            <w:tcW w:w="1947" w:type="dxa"/>
            <w:noWrap/>
            <w:vAlign w:val="center"/>
          </w:tcPr>
          <w:p>
            <w:pPr>
              <w:widowControl/>
              <w:spacing w:line="44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
                <w:color w:val="000000"/>
                <w:sz w:val="28"/>
                <w:szCs w:val="28"/>
              </w:rPr>
              <w:t>得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5" w:type="dxa"/>
            <w:noWrap/>
            <w:vAlign w:val="center"/>
          </w:tcPr>
          <w:p>
            <w:pPr>
              <w:widowControl/>
              <w:spacing w:line="44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w:t>
            </w:r>
          </w:p>
        </w:tc>
        <w:tc>
          <w:tcPr>
            <w:tcW w:w="5266" w:type="dxa"/>
            <w:noWrap/>
            <w:vAlign w:val="center"/>
          </w:tcPr>
          <w:p>
            <w:pPr>
              <w:widowControl/>
              <w:spacing w:line="440" w:lineRule="exact"/>
              <w:jc w:val="center"/>
              <w:rPr>
                <w:rFonts w:ascii="仿宋_GB2312" w:hAnsi="仿宋_GB2312" w:eastAsia="仿宋_GB2312" w:cs="仿宋_GB2312"/>
                <w:bCs/>
                <w:color w:val="000000"/>
                <w:kern w:val="0"/>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江苏烨瑞建设工程有限公司</w:t>
            </w:r>
          </w:p>
        </w:tc>
        <w:tc>
          <w:tcPr>
            <w:tcW w:w="1947" w:type="dxa"/>
            <w:noWrap/>
            <w:vAlign w:val="center"/>
          </w:tcPr>
          <w:p>
            <w:pPr>
              <w:widowControl/>
              <w:spacing w:line="440" w:lineRule="exact"/>
              <w:jc w:val="center"/>
              <w:rPr>
                <w:rFonts w:hint="default" w:ascii="Times New Roman" w:hAnsi="Times New Roman" w:eastAsia="仿宋_GB2312" w:cs="Times New Roman"/>
                <w:bCs/>
                <w:color w:val="000000"/>
                <w:kern w:val="2"/>
                <w:sz w:val="28"/>
                <w:szCs w:val="28"/>
                <w:lang w:val="en-US" w:eastAsia="zh-CN" w:bidi="ar-SA"/>
              </w:rPr>
            </w:pPr>
            <w:r>
              <w:rPr>
                <w:rFonts w:hint="default" w:ascii="Times New Roman" w:hAnsi="Times New Roman" w:eastAsia="仿宋_GB2312" w:cs="Times New Roman"/>
                <w:bCs/>
                <w:color w:val="000000"/>
                <w:kern w:val="2"/>
                <w:sz w:val="28"/>
                <w:szCs w:val="28"/>
                <w:lang w:val="en-US" w:eastAsia="zh-CN" w:bidi="ar-SA"/>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5" w:type="dxa"/>
            <w:noWrap/>
            <w:vAlign w:val="center"/>
          </w:tcPr>
          <w:p>
            <w:pPr>
              <w:widowControl/>
              <w:spacing w:line="44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w:t>
            </w:r>
          </w:p>
        </w:tc>
        <w:tc>
          <w:tcPr>
            <w:tcW w:w="5266" w:type="dxa"/>
            <w:noWrap/>
            <w:vAlign w:val="center"/>
          </w:tcPr>
          <w:p>
            <w:pPr>
              <w:widowControl/>
              <w:spacing w:line="440" w:lineRule="exact"/>
              <w:jc w:val="center"/>
              <w:rPr>
                <w:rFonts w:ascii="仿宋_GB2312" w:hAnsi="仿宋_GB2312" w:eastAsia="仿宋_GB2312" w:cs="仿宋_GB2312"/>
                <w:bCs/>
                <w:color w:val="000000"/>
                <w:kern w:val="0"/>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常州市武进雪堰第二建筑工程有限公司</w:t>
            </w:r>
          </w:p>
        </w:tc>
        <w:tc>
          <w:tcPr>
            <w:tcW w:w="1947" w:type="dxa"/>
            <w:noWrap/>
            <w:vAlign w:val="center"/>
          </w:tcPr>
          <w:p>
            <w:pPr>
              <w:widowControl/>
              <w:spacing w:line="440" w:lineRule="exact"/>
              <w:jc w:val="center"/>
              <w:rPr>
                <w:rFonts w:hint="default" w:ascii="Times New Roman" w:hAnsi="Times New Roman" w:eastAsia="仿宋_GB2312" w:cs="Times New Roman"/>
                <w:bCs/>
                <w:color w:val="000000"/>
                <w:kern w:val="2"/>
                <w:sz w:val="28"/>
                <w:szCs w:val="28"/>
                <w:lang w:val="en-US" w:eastAsia="zh-CN" w:bidi="ar-SA"/>
              </w:rPr>
            </w:pPr>
            <w:r>
              <w:rPr>
                <w:rFonts w:hint="default" w:ascii="Times New Roman" w:hAnsi="Times New Roman" w:eastAsia="仿宋_GB2312" w:cs="Times New Roman"/>
                <w:bCs/>
                <w:color w:val="000000"/>
                <w:kern w:val="2"/>
                <w:sz w:val="28"/>
                <w:szCs w:val="28"/>
                <w:lang w:val="en-US" w:eastAsia="zh-CN" w:bidi="ar-SA"/>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5" w:type="dxa"/>
            <w:noWrap/>
            <w:vAlign w:val="center"/>
          </w:tcPr>
          <w:p>
            <w:pPr>
              <w:widowControl/>
              <w:spacing w:line="44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w:t>
            </w:r>
          </w:p>
        </w:tc>
        <w:tc>
          <w:tcPr>
            <w:tcW w:w="5266" w:type="dxa"/>
            <w:noWrap/>
            <w:vAlign w:val="center"/>
          </w:tcPr>
          <w:p>
            <w:pPr>
              <w:widowControl/>
              <w:tabs>
                <w:tab w:val="left" w:pos="365"/>
              </w:tabs>
              <w:spacing w:line="440" w:lineRule="exact"/>
              <w:jc w:val="center"/>
              <w:rPr>
                <w:rFonts w:ascii="仿宋_GB2312" w:hAnsi="仿宋_GB2312" w:eastAsia="仿宋_GB2312" w:cs="仿宋_GB2312"/>
                <w:bCs/>
                <w:color w:val="000000"/>
                <w:kern w:val="0"/>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常州市横山建筑工程有限公司</w:t>
            </w:r>
          </w:p>
        </w:tc>
        <w:tc>
          <w:tcPr>
            <w:tcW w:w="1947" w:type="dxa"/>
            <w:noWrap/>
            <w:vAlign w:val="center"/>
          </w:tcPr>
          <w:p>
            <w:pPr>
              <w:widowControl/>
              <w:spacing w:line="440" w:lineRule="exact"/>
              <w:jc w:val="center"/>
              <w:rPr>
                <w:rFonts w:hint="default" w:ascii="Times New Roman" w:hAnsi="Times New Roman" w:eastAsia="仿宋_GB2312" w:cs="Times New Roman"/>
                <w:bCs/>
                <w:color w:val="000000"/>
                <w:kern w:val="2"/>
                <w:sz w:val="28"/>
                <w:szCs w:val="28"/>
                <w:lang w:val="en-US" w:eastAsia="zh-CN" w:bidi="ar-SA"/>
              </w:rPr>
            </w:pPr>
            <w:r>
              <w:rPr>
                <w:rFonts w:hint="default" w:ascii="Times New Roman" w:hAnsi="Times New Roman" w:eastAsia="仿宋_GB2312" w:cs="Times New Roman"/>
                <w:bCs/>
                <w:color w:val="000000"/>
                <w:kern w:val="2"/>
                <w:sz w:val="28"/>
                <w:szCs w:val="28"/>
                <w:lang w:val="en-US" w:eastAsia="zh-CN" w:bidi="ar-SA"/>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5" w:type="dxa"/>
            <w:noWrap/>
            <w:vAlign w:val="center"/>
          </w:tcPr>
          <w:p>
            <w:pPr>
              <w:widowControl/>
              <w:spacing w:line="44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w:t>
            </w:r>
          </w:p>
        </w:tc>
        <w:tc>
          <w:tcPr>
            <w:tcW w:w="5266" w:type="dxa"/>
            <w:noWrap/>
            <w:vAlign w:val="center"/>
          </w:tcPr>
          <w:p>
            <w:pPr>
              <w:widowControl/>
              <w:spacing w:line="440" w:lineRule="exact"/>
              <w:jc w:val="center"/>
              <w:rPr>
                <w:rFonts w:ascii="仿宋_GB2312" w:hAnsi="仿宋_GB2312" w:eastAsia="仿宋_GB2312" w:cs="仿宋_GB2312"/>
                <w:bCs/>
                <w:color w:val="000000"/>
                <w:kern w:val="0"/>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江苏华宇建设有限公司</w:t>
            </w:r>
          </w:p>
        </w:tc>
        <w:tc>
          <w:tcPr>
            <w:tcW w:w="1947" w:type="dxa"/>
            <w:noWrap/>
            <w:vAlign w:val="center"/>
          </w:tcPr>
          <w:p>
            <w:pPr>
              <w:widowControl/>
              <w:spacing w:line="440" w:lineRule="exact"/>
              <w:jc w:val="center"/>
              <w:rPr>
                <w:rFonts w:hint="default" w:ascii="Times New Roman" w:hAnsi="Times New Roman" w:eastAsia="仿宋_GB2312" w:cs="Times New Roman"/>
                <w:bCs/>
                <w:color w:val="000000"/>
                <w:kern w:val="2"/>
                <w:sz w:val="28"/>
                <w:szCs w:val="28"/>
                <w:lang w:val="en-US" w:eastAsia="zh-CN" w:bidi="ar-SA"/>
              </w:rPr>
            </w:pPr>
            <w:r>
              <w:rPr>
                <w:rFonts w:hint="default" w:ascii="Times New Roman" w:hAnsi="Times New Roman" w:eastAsia="仿宋_GB2312" w:cs="Times New Roman"/>
                <w:bCs/>
                <w:color w:val="000000"/>
                <w:kern w:val="2"/>
                <w:sz w:val="28"/>
                <w:szCs w:val="28"/>
                <w:lang w:val="en-US" w:eastAsia="zh-CN" w:bidi="ar-SA"/>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5" w:type="dxa"/>
            <w:noWrap/>
            <w:vAlign w:val="center"/>
          </w:tcPr>
          <w:p>
            <w:pPr>
              <w:widowControl/>
              <w:spacing w:line="44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5</w:t>
            </w:r>
          </w:p>
        </w:tc>
        <w:tc>
          <w:tcPr>
            <w:tcW w:w="5266" w:type="dxa"/>
            <w:noWrap/>
            <w:vAlign w:val="center"/>
          </w:tcPr>
          <w:p>
            <w:pPr>
              <w:widowControl/>
              <w:spacing w:line="440" w:lineRule="exact"/>
              <w:jc w:val="center"/>
              <w:rPr>
                <w:rFonts w:ascii="仿宋_GB2312" w:hAnsi="仿宋_GB2312" w:eastAsia="仿宋_GB2312" w:cs="仿宋_GB2312"/>
                <w:bCs/>
                <w:color w:val="000000"/>
                <w:kern w:val="0"/>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江苏凯业建设工程有限公司</w:t>
            </w:r>
          </w:p>
        </w:tc>
        <w:tc>
          <w:tcPr>
            <w:tcW w:w="1947" w:type="dxa"/>
            <w:noWrap/>
            <w:vAlign w:val="center"/>
          </w:tcPr>
          <w:p>
            <w:pPr>
              <w:widowControl/>
              <w:spacing w:line="440" w:lineRule="exact"/>
              <w:jc w:val="center"/>
              <w:rPr>
                <w:rFonts w:hint="default" w:ascii="Times New Roman" w:hAnsi="Times New Roman" w:eastAsia="仿宋_GB2312" w:cs="Times New Roman"/>
                <w:bCs/>
                <w:color w:val="000000"/>
                <w:kern w:val="2"/>
                <w:sz w:val="28"/>
                <w:szCs w:val="28"/>
                <w:lang w:val="en-US" w:eastAsia="zh-CN" w:bidi="ar-SA"/>
              </w:rPr>
            </w:pPr>
            <w:r>
              <w:rPr>
                <w:rFonts w:hint="default" w:ascii="Times New Roman" w:hAnsi="Times New Roman" w:eastAsia="仿宋_GB2312" w:cs="Times New Roman"/>
                <w:bCs/>
                <w:color w:val="000000"/>
                <w:kern w:val="2"/>
                <w:sz w:val="28"/>
                <w:szCs w:val="28"/>
                <w:lang w:val="en-US" w:eastAsia="zh-CN" w:bidi="ar-SA"/>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5" w:type="dxa"/>
            <w:noWrap/>
            <w:vAlign w:val="center"/>
          </w:tcPr>
          <w:p>
            <w:pPr>
              <w:widowControl/>
              <w:spacing w:line="44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6</w:t>
            </w:r>
          </w:p>
        </w:tc>
        <w:tc>
          <w:tcPr>
            <w:tcW w:w="5266" w:type="dxa"/>
            <w:noWrap/>
            <w:vAlign w:val="center"/>
          </w:tcPr>
          <w:p>
            <w:pPr>
              <w:widowControl/>
              <w:tabs>
                <w:tab w:val="left" w:pos="365"/>
              </w:tabs>
              <w:spacing w:line="440" w:lineRule="exact"/>
              <w:jc w:val="center"/>
              <w:rPr>
                <w:rFonts w:ascii="仿宋_GB2312" w:hAnsi="仿宋_GB2312" w:eastAsia="仿宋_GB2312" w:cs="仿宋_GB2312"/>
                <w:bCs/>
                <w:color w:val="000000"/>
                <w:kern w:val="0"/>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江苏鼎耀星环境工程有限公司</w:t>
            </w:r>
          </w:p>
        </w:tc>
        <w:tc>
          <w:tcPr>
            <w:tcW w:w="1947" w:type="dxa"/>
            <w:noWrap/>
            <w:vAlign w:val="center"/>
          </w:tcPr>
          <w:p>
            <w:pPr>
              <w:widowControl/>
              <w:spacing w:line="440" w:lineRule="exact"/>
              <w:jc w:val="center"/>
              <w:rPr>
                <w:rFonts w:hint="default" w:ascii="Times New Roman" w:hAnsi="Times New Roman" w:eastAsia="仿宋_GB2312" w:cs="Times New Roman"/>
                <w:bCs/>
                <w:color w:val="000000"/>
                <w:kern w:val="2"/>
                <w:sz w:val="28"/>
                <w:szCs w:val="28"/>
                <w:lang w:val="en-US" w:eastAsia="zh-CN" w:bidi="ar-SA"/>
              </w:rPr>
            </w:pPr>
            <w:r>
              <w:rPr>
                <w:rFonts w:hint="default" w:ascii="Times New Roman" w:hAnsi="Times New Roman" w:eastAsia="仿宋_GB2312" w:cs="Times New Roman"/>
                <w:bCs/>
                <w:color w:val="000000"/>
                <w:kern w:val="2"/>
                <w:sz w:val="28"/>
                <w:szCs w:val="28"/>
                <w:lang w:val="en-US" w:eastAsia="zh-CN" w:bidi="ar-SA"/>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5" w:type="dxa"/>
            <w:noWrap/>
            <w:vAlign w:val="center"/>
          </w:tcPr>
          <w:p>
            <w:pPr>
              <w:widowControl/>
              <w:spacing w:line="44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7</w:t>
            </w:r>
          </w:p>
        </w:tc>
        <w:tc>
          <w:tcPr>
            <w:tcW w:w="5266" w:type="dxa"/>
            <w:noWrap/>
            <w:vAlign w:val="center"/>
          </w:tcPr>
          <w:p>
            <w:pPr>
              <w:widowControl/>
              <w:spacing w:line="440" w:lineRule="exact"/>
              <w:jc w:val="center"/>
              <w:rPr>
                <w:rFonts w:ascii="仿宋_GB2312" w:hAnsi="仿宋_GB2312" w:eastAsia="仿宋_GB2312" w:cs="仿宋_GB2312"/>
                <w:bCs/>
                <w:color w:val="000000"/>
                <w:kern w:val="0"/>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常州市遥观剑湖建筑有限公司</w:t>
            </w:r>
          </w:p>
        </w:tc>
        <w:tc>
          <w:tcPr>
            <w:tcW w:w="1947" w:type="dxa"/>
            <w:noWrap/>
            <w:vAlign w:val="center"/>
          </w:tcPr>
          <w:p>
            <w:pPr>
              <w:widowControl/>
              <w:spacing w:line="440" w:lineRule="exact"/>
              <w:jc w:val="center"/>
              <w:rPr>
                <w:rFonts w:hint="default" w:ascii="Times New Roman" w:hAnsi="Times New Roman" w:eastAsia="仿宋_GB2312" w:cs="Times New Roman"/>
                <w:bCs/>
                <w:color w:val="000000"/>
                <w:kern w:val="2"/>
                <w:sz w:val="28"/>
                <w:szCs w:val="28"/>
                <w:lang w:val="en-US" w:eastAsia="zh-CN" w:bidi="ar-SA"/>
              </w:rPr>
            </w:pPr>
            <w:r>
              <w:rPr>
                <w:rFonts w:hint="default" w:ascii="Times New Roman" w:hAnsi="Times New Roman" w:eastAsia="仿宋_GB2312" w:cs="Times New Roman"/>
                <w:bCs/>
                <w:color w:val="000000"/>
                <w:kern w:val="2"/>
                <w:sz w:val="28"/>
                <w:szCs w:val="28"/>
                <w:lang w:val="en-US" w:eastAsia="zh-CN" w:bidi="ar-SA"/>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5" w:type="dxa"/>
            <w:noWrap/>
            <w:vAlign w:val="center"/>
          </w:tcPr>
          <w:p>
            <w:pPr>
              <w:widowControl/>
              <w:spacing w:line="44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8</w:t>
            </w:r>
          </w:p>
        </w:tc>
        <w:tc>
          <w:tcPr>
            <w:tcW w:w="5266" w:type="dxa"/>
            <w:noWrap/>
            <w:vAlign w:val="center"/>
          </w:tcPr>
          <w:p>
            <w:pPr>
              <w:widowControl/>
              <w:spacing w:line="440" w:lineRule="exact"/>
              <w:jc w:val="center"/>
              <w:rPr>
                <w:rFonts w:ascii="仿宋_GB2312" w:hAnsi="仿宋_GB2312" w:eastAsia="仿宋_GB2312" w:cs="仿宋_GB2312"/>
                <w:bCs/>
                <w:color w:val="000000"/>
                <w:kern w:val="0"/>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常州市中大建设工程有限公司</w:t>
            </w:r>
          </w:p>
        </w:tc>
        <w:tc>
          <w:tcPr>
            <w:tcW w:w="1947" w:type="dxa"/>
            <w:noWrap/>
            <w:vAlign w:val="center"/>
          </w:tcPr>
          <w:p>
            <w:pPr>
              <w:widowControl/>
              <w:spacing w:line="440" w:lineRule="exact"/>
              <w:jc w:val="center"/>
              <w:rPr>
                <w:rFonts w:hint="default" w:ascii="Times New Roman" w:hAnsi="Times New Roman" w:eastAsia="仿宋_GB2312" w:cs="Times New Roman"/>
                <w:bCs/>
                <w:color w:val="000000"/>
                <w:kern w:val="2"/>
                <w:sz w:val="28"/>
                <w:szCs w:val="28"/>
                <w:lang w:val="en-US" w:eastAsia="zh-CN" w:bidi="ar-SA"/>
              </w:rPr>
            </w:pPr>
            <w:r>
              <w:rPr>
                <w:rFonts w:hint="default" w:ascii="Times New Roman" w:hAnsi="Times New Roman" w:eastAsia="仿宋_GB2312" w:cs="Times New Roman"/>
                <w:bCs/>
                <w:color w:val="000000"/>
                <w:kern w:val="2"/>
                <w:sz w:val="28"/>
                <w:szCs w:val="28"/>
                <w:lang w:val="en-US" w:eastAsia="zh-CN" w:bidi="ar-SA"/>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5" w:type="dxa"/>
            <w:noWrap/>
            <w:vAlign w:val="center"/>
          </w:tcPr>
          <w:p>
            <w:pPr>
              <w:widowControl/>
              <w:spacing w:line="44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9</w:t>
            </w:r>
          </w:p>
        </w:tc>
        <w:tc>
          <w:tcPr>
            <w:tcW w:w="5266" w:type="dxa"/>
            <w:noWrap/>
            <w:vAlign w:val="center"/>
          </w:tcPr>
          <w:p>
            <w:pPr>
              <w:widowControl/>
              <w:spacing w:line="440" w:lineRule="exact"/>
              <w:jc w:val="center"/>
              <w:rPr>
                <w:rFonts w:ascii="仿宋_GB2312" w:hAnsi="仿宋_GB2312" w:eastAsia="仿宋_GB2312" w:cs="仿宋_GB2312"/>
                <w:bCs/>
                <w:color w:val="000000"/>
                <w:kern w:val="0"/>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常州市鹏达建筑装饰工程有限公司</w:t>
            </w:r>
          </w:p>
        </w:tc>
        <w:tc>
          <w:tcPr>
            <w:tcW w:w="1947" w:type="dxa"/>
            <w:noWrap/>
            <w:vAlign w:val="center"/>
          </w:tcPr>
          <w:p>
            <w:pPr>
              <w:widowControl/>
              <w:spacing w:line="440" w:lineRule="exact"/>
              <w:jc w:val="center"/>
              <w:rPr>
                <w:rFonts w:hint="default" w:ascii="Times New Roman" w:hAnsi="Times New Roman" w:eastAsia="仿宋_GB2312" w:cs="Times New Roman"/>
                <w:bCs/>
                <w:color w:val="000000"/>
                <w:kern w:val="2"/>
                <w:sz w:val="28"/>
                <w:szCs w:val="28"/>
                <w:lang w:val="en-US" w:eastAsia="zh-CN" w:bidi="ar-SA"/>
              </w:rPr>
            </w:pPr>
            <w:r>
              <w:rPr>
                <w:rFonts w:hint="default" w:ascii="Times New Roman" w:hAnsi="Times New Roman" w:eastAsia="仿宋_GB2312" w:cs="Times New Roman"/>
                <w:bCs/>
                <w:color w:val="000000"/>
                <w:kern w:val="2"/>
                <w:sz w:val="28"/>
                <w:szCs w:val="28"/>
                <w:lang w:val="en-US" w:eastAsia="zh-CN" w:bidi="ar-S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5" w:type="dxa"/>
            <w:noWrap/>
            <w:vAlign w:val="center"/>
          </w:tcPr>
          <w:p>
            <w:pPr>
              <w:widowControl/>
              <w:spacing w:line="44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10</w:t>
            </w:r>
          </w:p>
        </w:tc>
        <w:tc>
          <w:tcPr>
            <w:tcW w:w="5266" w:type="dxa"/>
            <w:noWrap/>
            <w:vAlign w:val="center"/>
          </w:tcPr>
          <w:p>
            <w:pPr>
              <w:widowControl/>
              <w:spacing w:line="440" w:lineRule="exact"/>
              <w:jc w:val="center"/>
              <w:rPr>
                <w:rFonts w:ascii="仿宋_GB2312" w:hAnsi="仿宋_GB2312" w:eastAsia="仿宋_GB2312" w:cs="仿宋_GB2312"/>
                <w:bCs/>
                <w:color w:val="000000"/>
                <w:kern w:val="0"/>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常州市小河建筑工程有限公司</w:t>
            </w:r>
          </w:p>
        </w:tc>
        <w:tc>
          <w:tcPr>
            <w:tcW w:w="1947" w:type="dxa"/>
            <w:noWrap/>
            <w:vAlign w:val="center"/>
          </w:tcPr>
          <w:p>
            <w:pPr>
              <w:widowControl/>
              <w:spacing w:line="440" w:lineRule="exact"/>
              <w:jc w:val="center"/>
              <w:rPr>
                <w:rFonts w:hint="default" w:ascii="Times New Roman" w:hAnsi="Times New Roman" w:eastAsia="仿宋_GB2312" w:cs="Times New Roman"/>
                <w:bCs/>
                <w:color w:val="000000"/>
                <w:kern w:val="2"/>
                <w:sz w:val="28"/>
                <w:szCs w:val="28"/>
                <w:lang w:val="en-US" w:eastAsia="zh-CN" w:bidi="ar-SA"/>
              </w:rPr>
            </w:pPr>
            <w:r>
              <w:rPr>
                <w:rFonts w:hint="default" w:ascii="Times New Roman" w:hAnsi="Times New Roman" w:eastAsia="仿宋_GB2312" w:cs="Times New Roman"/>
                <w:bCs/>
                <w:color w:val="000000"/>
                <w:kern w:val="2"/>
                <w:sz w:val="28"/>
                <w:szCs w:val="28"/>
                <w:lang w:val="en-US" w:eastAsia="zh-CN" w:bidi="ar-SA"/>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65" w:type="dxa"/>
            <w:noWrap/>
            <w:vAlign w:val="center"/>
          </w:tcPr>
          <w:p>
            <w:pPr>
              <w:widowControl/>
              <w:spacing w:line="44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11</w:t>
            </w:r>
          </w:p>
        </w:tc>
        <w:tc>
          <w:tcPr>
            <w:tcW w:w="5266" w:type="dxa"/>
            <w:noWrap/>
            <w:vAlign w:val="center"/>
          </w:tcPr>
          <w:p>
            <w:pPr>
              <w:widowControl/>
              <w:tabs>
                <w:tab w:val="left" w:pos="365"/>
              </w:tabs>
              <w:spacing w:line="440" w:lineRule="exact"/>
              <w:jc w:val="center"/>
              <w:rPr>
                <w:rFonts w:ascii="仿宋_GB2312" w:hAnsi="仿宋_GB2312" w:eastAsia="仿宋_GB2312" w:cs="仿宋_GB2312"/>
                <w:bCs/>
                <w:color w:val="000000"/>
                <w:kern w:val="0"/>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江苏雄正建设发展有限公司</w:t>
            </w:r>
          </w:p>
        </w:tc>
        <w:tc>
          <w:tcPr>
            <w:tcW w:w="1947" w:type="dxa"/>
            <w:noWrap/>
            <w:vAlign w:val="center"/>
          </w:tcPr>
          <w:p>
            <w:pPr>
              <w:widowControl/>
              <w:spacing w:line="440" w:lineRule="exact"/>
              <w:jc w:val="center"/>
              <w:rPr>
                <w:rFonts w:hint="default" w:ascii="Times New Roman" w:hAnsi="Times New Roman" w:eastAsia="仿宋_GB2312" w:cs="Times New Roman"/>
                <w:bCs/>
                <w:color w:val="000000"/>
                <w:kern w:val="2"/>
                <w:sz w:val="28"/>
                <w:szCs w:val="28"/>
                <w:lang w:val="en-US" w:eastAsia="zh-CN" w:bidi="ar-SA"/>
              </w:rPr>
            </w:pPr>
            <w:r>
              <w:rPr>
                <w:rFonts w:hint="default" w:ascii="Times New Roman" w:hAnsi="Times New Roman" w:eastAsia="仿宋_GB2312" w:cs="Times New Roman"/>
                <w:bCs/>
                <w:color w:val="000000"/>
                <w:kern w:val="2"/>
                <w:sz w:val="28"/>
                <w:szCs w:val="28"/>
                <w:lang w:val="en-US" w:eastAsia="zh-CN" w:bidi="ar-SA"/>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5" w:type="dxa"/>
            <w:noWrap/>
            <w:vAlign w:val="center"/>
          </w:tcPr>
          <w:p>
            <w:pPr>
              <w:widowControl/>
              <w:spacing w:line="44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12</w:t>
            </w:r>
          </w:p>
        </w:tc>
        <w:tc>
          <w:tcPr>
            <w:tcW w:w="5266" w:type="dxa"/>
            <w:noWrap/>
            <w:vAlign w:val="center"/>
          </w:tcPr>
          <w:p>
            <w:pPr>
              <w:widowControl/>
              <w:spacing w:line="440" w:lineRule="exact"/>
              <w:jc w:val="center"/>
              <w:rPr>
                <w:rFonts w:ascii="仿宋_GB2312" w:hAnsi="仿宋_GB2312" w:eastAsia="仿宋_GB2312" w:cs="仿宋_GB2312"/>
                <w:bCs/>
                <w:color w:val="000000"/>
                <w:kern w:val="0"/>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常州市顺昌建筑安装工程有限公司</w:t>
            </w:r>
          </w:p>
        </w:tc>
        <w:tc>
          <w:tcPr>
            <w:tcW w:w="1947" w:type="dxa"/>
            <w:noWrap/>
            <w:vAlign w:val="center"/>
          </w:tcPr>
          <w:p>
            <w:pPr>
              <w:widowControl/>
              <w:spacing w:line="440" w:lineRule="exact"/>
              <w:jc w:val="center"/>
              <w:rPr>
                <w:rFonts w:hint="default" w:ascii="Times New Roman" w:hAnsi="Times New Roman" w:eastAsia="仿宋_GB2312" w:cs="Times New Roman"/>
                <w:bCs/>
                <w:color w:val="000000"/>
                <w:kern w:val="2"/>
                <w:sz w:val="28"/>
                <w:szCs w:val="28"/>
                <w:lang w:val="en-US" w:eastAsia="zh-CN" w:bidi="ar-SA"/>
              </w:rPr>
            </w:pPr>
            <w:r>
              <w:rPr>
                <w:rFonts w:hint="default" w:ascii="Times New Roman" w:hAnsi="Times New Roman" w:eastAsia="仿宋_GB2312" w:cs="Times New Roman"/>
                <w:bCs/>
                <w:color w:val="000000"/>
                <w:kern w:val="2"/>
                <w:sz w:val="28"/>
                <w:szCs w:val="28"/>
                <w:lang w:val="en-US" w:eastAsia="zh-CN" w:bidi="ar-SA"/>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5" w:type="dxa"/>
            <w:noWrap/>
            <w:vAlign w:val="center"/>
          </w:tcPr>
          <w:p>
            <w:pPr>
              <w:widowControl/>
              <w:spacing w:line="44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13</w:t>
            </w:r>
          </w:p>
        </w:tc>
        <w:tc>
          <w:tcPr>
            <w:tcW w:w="5266" w:type="dxa"/>
            <w:noWrap/>
            <w:vAlign w:val="center"/>
          </w:tcPr>
          <w:p>
            <w:pPr>
              <w:widowControl/>
              <w:spacing w:line="440" w:lineRule="exact"/>
              <w:jc w:val="center"/>
              <w:rPr>
                <w:rFonts w:ascii="仿宋_GB2312" w:hAnsi="仿宋_GB2312" w:eastAsia="仿宋_GB2312" w:cs="仿宋_GB2312"/>
                <w:bCs/>
                <w:color w:val="000000"/>
                <w:kern w:val="0"/>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常州百丈建筑工程有限公司</w:t>
            </w:r>
          </w:p>
        </w:tc>
        <w:tc>
          <w:tcPr>
            <w:tcW w:w="1947" w:type="dxa"/>
            <w:noWrap/>
            <w:vAlign w:val="center"/>
          </w:tcPr>
          <w:p>
            <w:pPr>
              <w:widowControl/>
              <w:spacing w:line="440" w:lineRule="exact"/>
              <w:jc w:val="center"/>
              <w:rPr>
                <w:rFonts w:hint="default" w:ascii="Times New Roman" w:hAnsi="Times New Roman" w:eastAsia="仿宋_GB2312" w:cs="Times New Roman"/>
                <w:bCs/>
                <w:color w:val="000000"/>
                <w:kern w:val="2"/>
                <w:sz w:val="28"/>
                <w:szCs w:val="28"/>
                <w:lang w:val="en-US" w:eastAsia="zh-CN" w:bidi="ar-SA"/>
              </w:rPr>
            </w:pPr>
            <w:r>
              <w:rPr>
                <w:rFonts w:hint="default" w:ascii="Times New Roman" w:hAnsi="Times New Roman" w:eastAsia="仿宋_GB2312" w:cs="Times New Roman"/>
                <w:bCs/>
                <w:color w:val="000000"/>
                <w:kern w:val="2"/>
                <w:sz w:val="28"/>
                <w:szCs w:val="28"/>
                <w:lang w:val="en-US" w:eastAsia="zh-CN" w:bidi="ar-SA"/>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5" w:type="dxa"/>
            <w:noWrap/>
            <w:vAlign w:val="center"/>
          </w:tcPr>
          <w:p>
            <w:pPr>
              <w:widowControl/>
              <w:spacing w:line="44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14</w:t>
            </w:r>
          </w:p>
        </w:tc>
        <w:tc>
          <w:tcPr>
            <w:tcW w:w="5266" w:type="dxa"/>
            <w:noWrap/>
            <w:vAlign w:val="center"/>
          </w:tcPr>
          <w:p>
            <w:pPr>
              <w:widowControl/>
              <w:spacing w:line="44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常州浩志建设工程有限公司</w:t>
            </w:r>
          </w:p>
        </w:tc>
        <w:tc>
          <w:tcPr>
            <w:tcW w:w="1947" w:type="dxa"/>
            <w:noWrap/>
            <w:vAlign w:val="center"/>
          </w:tcPr>
          <w:p>
            <w:pPr>
              <w:widowControl/>
              <w:spacing w:line="440" w:lineRule="exact"/>
              <w:jc w:val="center"/>
              <w:rPr>
                <w:rFonts w:hint="eastAsia" w:ascii="Times New Roman" w:hAnsi="Times New Roman" w:eastAsia="仿宋_GB2312" w:cs="Times New Roman"/>
                <w:bCs/>
                <w:color w:val="000000"/>
                <w:sz w:val="28"/>
                <w:szCs w:val="28"/>
                <w:lang w:eastAsia="zh-CN"/>
              </w:rPr>
            </w:pPr>
            <w:r>
              <w:rPr>
                <w:rFonts w:hint="default" w:ascii="Times New Roman" w:hAnsi="Times New Roman" w:eastAsia="仿宋_GB2312" w:cs="Times New Roman"/>
                <w:bCs/>
                <w:color w:val="000000"/>
                <w:kern w:val="2"/>
                <w:sz w:val="28"/>
                <w:szCs w:val="28"/>
                <w:lang w:val="en-US" w:eastAsia="zh-CN" w:bidi="ar-S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5" w:type="dxa"/>
            <w:noWrap/>
            <w:vAlign w:val="center"/>
          </w:tcPr>
          <w:p>
            <w:pPr>
              <w:widowControl/>
              <w:spacing w:line="44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15</w:t>
            </w:r>
          </w:p>
        </w:tc>
        <w:tc>
          <w:tcPr>
            <w:tcW w:w="5266" w:type="dxa"/>
            <w:noWrap/>
            <w:vAlign w:val="center"/>
          </w:tcPr>
          <w:p>
            <w:pPr>
              <w:widowControl/>
              <w:tabs>
                <w:tab w:val="left" w:pos="365"/>
              </w:tabs>
              <w:spacing w:line="440" w:lineRule="exact"/>
              <w:jc w:val="center"/>
              <w:rPr>
                <w:rFonts w:hint="eastAsia" w:ascii="仿宋_GB2312" w:hAnsi="仿宋_GB2312" w:eastAsia="仿宋_GB2312" w:cs="仿宋_GB2312"/>
                <w:bCs/>
                <w:color w:val="000000"/>
                <w:kern w:val="0"/>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江苏环泰建设有限公司</w:t>
            </w:r>
          </w:p>
        </w:tc>
        <w:tc>
          <w:tcPr>
            <w:tcW w:w="1947" w:type="dxa"/>
            <w:noWrap/>
            <w:vAlign w:val="center"/>
          </w:tcPr>
          <w:p>
            <w:pPr>
              <w:widowControl/>
              <w:spacing w:line="440" w:lineRule="exact"/>
              <w:jc w:val="center"/>
              <w:rPr>
                <w:rFonts w:hint="default" w:ascii="Times New Roman" w:hAnsi="Times New Roman" w:eastAsia="仿宋_GB2312" w:cs="Times New Roman"/>
                <w:bCs/>
                <w:color w:val="000000"/>
                <w:sz w:val="28"/>
                <w:szCs w:val="28"/>
                <w:lang w:val="en-US" w:eastAsia="zh-CN"/>
              </w:rPr>
            </w:pPr>
            <w:r>
              <w:rPr>
                <w:rFonts w:hint="default" w:ascii="Times New Roman" w:hAnsi="Times New Roman" w:eastAsia="仿宋_GB2312" w:cs="Times New Roman"/>
                <w:bCs/>
                <w:color w:val="000000"/>
                <w:kern w:val="2"/>
                <w:sz w:val="28"/>
                <w:szCs w:val="28"/>
                <w:lang w:val="en-US" w:eastAsia="zh-CN" w:bidi="ar-S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5" w:type="dxa"/>
            <w:noWrap/>
            <w:vAlign w:val="center"/>
          </w:tcPr>
          <w:p>
            <w:pPr>
              <w:widowControl/>
              <w:spacing w:line="44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16</w:t>
            </w:r>
          </w:p>
        </w:tc>
        <w:tc>
          <w:tcPr>
            <w:tcW w:w="5266" w:type="dxa"/>
            <w:noWrap/>
            <w:vAlign w:val="center"/>
          </w:tcPr>
          <w:p>
            <w:pPr>
              <w:widowControl/>
              <w:spacing w:line="44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江苏前王建设有限公司</w:t>
            </w:r>
          </w:p>
        </w:tc>
        <w:tc>
          <w:tcPr>
            <w:tcW w:w="1947" w:type="dxa"/>
            <w:noWrap/>
            <w:vAlign w:val="center"/>
          </w:tcPr>
          <w:p>
            <w:pPr>
              <w:widowControl/>
              <w:spacing w:line="440" w:lineRule="exact"/>
              <w:jc w:val="center"/>
              <w:rPr>
                <w:rFonts w:hint="default" w:ascii="Times New Roman" w:hAnsi="Times New Roman" w:eastAsia="仿宋_GB2312" w:cs="Times New Roman"/>
                <w:bCs/>
                <w:color w:val="000000"/>
                <w:sz w:val="28"/>
                <w:szCs w:val="28"/>
                <w:lang w:val="en-US" w:eastAsia="zh-CN"/>
              </w:rPr>
            </w:pPr>
            <w:r>
              <w:rPr>
                <w:rFonts w:hint="default" w:ascii="Times New Roman" w:hAnsi="Times New Roman" w:eastAsia="仿宋_GB2312" w:cs="Times New Roman"/>
                <w:bCs/>
                <w:color w:val="000000"/>
                <w:kern w:val="2"/>
                <w:sz w:val="28"/>
                <w:szCs w:val="28"/>
                <w:lang w:val="en-US" w:eastAsia="zh-CN" w:bidi="ar-SA"/>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5" w:type="dxa"/>
            <w:noWrap/>
            <w:vAlign w:val="center"/>
          </w:tcPr>
          <w:p>
            <w:pPr>
              <w:widowControl/>
              <w:spacing w:line="44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17</w:t>
            </w:r>
          </w:p>
        </w:tc>
        <w:tc>
          <w:tcPr>
            <w:tcW w:w="5266" w:type="dxa"/>
            <w:noWrap/>
            <w:vAlign w:val="center"/>
          </w:tcPr>
          <w:p>
            <w:pPr>
              <w:widowControl/>
              <w:spacing w:line="44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常州礼加建筑工程有限公司</w:t>
            </w:r>
          </w:p>
        </w:tc>
        <w:tc>
          <w:tcPr>
            <w:tcW w:w="1947" w:type="dxa"/>
            <w:noWrap/>
            <w:vAlign w:val="center"/>
          </w:tcPr>
          <w:p>
            <w:pPr>
              <w:widowControl/>
              <w:spacing w:line="440" w:lineRule="exact"/>
              <w:jc w:val="center"/>
              <w:rPr>
                <w:rFonts w:hint="default" w:ascii="Times New Roman" w:hAnsi="Times New Roman" w:eastAsia="仿宋_GB2312" w:cs="Times New Roman"/>
                <w:bCs/>
                <w:color w:val="000000"/>
                <w:sz w:val="28"/>
                <w:szCs w:val="28"/>
                <w:lang w:val="en-US" w:eastAsia="zh-CN"/>
              </w:rPr>
            </w:pPr>
            <w:r>
              <w:rPr>
                <w:rFonts w:hint="default" w:ascii="Times New Roman" w:hAnsi="Times New Roman" w:eastAsia="仿宋_GB2312" w:cs="Times New Roman"/>
                <w:bCs/>
                <w:color w:val="000000"/>
                <w:kern w:val="2"/>
                <w:sz w:val="28"/>
                <w:szCs w:val="28"/>
                <w:lang w:val="en-US" w:eastAsia="zh-CN" w:bidi="ar-SA"/>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5" w:type="dxa"/>
            <w:noWrap/>
            <w:vAlign w:val="center"/>
          </w:tcPr>
          <w:p>
            <w:pPr>
              <w:widowControl/>
              <w:spacing w:line="440" w:lineRule="exact"/>
              <w:jc w:val="center"/>
              <w:rPr>
                <w:rFonts w:hint="default" w:ascii="Times New Roman" w:hAnsi="Times New Roman" w:eastAsia="仿宋_GB2312" w:cs="Times New Roman"/>
                <w:color w:val="000000"/>
                <w:sz w:val="28"/>
                <w:szCs w:val="28"/>
                <w:lang w:val="en-US" w:eastAsia="zh-CN"/>
              </w:rPr>
            </w:pPr>
            <w:r>
              <w:rPr>
                <w:rFonts w:hint="eastAsia" w:eastAsia="仿宋_GB2312" w:cs="Times New Roman"/>
                <w:color w:val="000000"/>
                <w:sz w:val="28"/>
                <w:szCs w:val="28"/>
                <w:lang w:val="en-US" w:eastAsia="zh-CN"/>
              </w:rPr>
              <w:t>18</w:t>
            </w:r>
          </w:p>
        </w:tc>
        <w:tc>
          <w:tcPr>
            <w:tcW w:w="5266" w:type="dxa"/>
            <w:noWrap/>
            <w:vAlign w:val="center"/>
          </w:tcPr>
          <w:p>
            <w:pPr>
              <w:widowControl/>
              <w:spacing w:line="44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江苏皓盛建设发展有限公司</w:t>
            </w:r>
          </w:p>
        </w:tc>
        <w:tc>
          <w:tcPr>
            <w:tcW w:w="1947" w:type="dxa"/>
            <w:noWrap/>
            <w:vAlign w:val="center"/>
          </w:tcPr>
          <w:p>
            <w:pPr>
              <w:widowControl/>
              <w:spacing w:line="440" w:lineRule="exact"/>
              <w:jc w:val="center"/>
              <w:rPr>
                <w:rFonts w:hint="default" w:ascii="Times New Roman" w:hAnsi="Times New Roman" w:eastAsia="仿宋_GB2312" w:cs="Times New Roman"/>
                <w:bCs/>
                <w:color w:val="000000"/>
                <w:sz w:val="28"/>
                <w:szCs w:val="28"/>
                <w:lang w:val="en-US" w:eastAsia="zh-CN"/>
              </w:rPr>
            </w:pPr>
            <w:r>
              <w:rPr>
                <w:rFonts w:hint="default" w:ascii="Times New Roman" w:hAnsi="Times New Roman" w:eastAsia="仿宋_GB2312" w:cs="Times New Roman"/>
                <w:bCs/>
                <w:color w:val="000000"/>
                <w:kern w:val="2"/>
                <w:sz w:val="28"/>
                <w:szCs w:val="28"/>
                <w:lang w:val="en-US" w:eastAsia="zh-CN" w:bidi="ar-SA"/>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5" w:type="dxa"/>
            <w:noWrap/>
            <w:vAlign w:val="center"/>
          </w:tcPr>
          <w:p>
            <w:pPr>
              <w:widowControl/>
              <w:spacing w:line="440" w:lineRule="exact"/>
              <w:jc w:val="center"/>
              <w:rPr>
                <w:rFonts w:hint="default" w:ascii="Times New Roman" w:hAnsi="Times New Roman" w:eastAsia="仿宋_GB2312" w:cs="Times New Roman"/>
                <w:color w:val="000000"/>
                <w:sz w:val="28"/>
                <w:szCs w:val="28"/>
                <w:lang w:val="en-US" w:eastAsia="zh-CN"/>
              </w:rPr>
            </w:pPr>
            <w:r>
              <w:rPr>
                <w:rFonts w:hint="eastAsia" w:eastAsia="仿宋_GB2312" w:cs="Times New Roman"/>
                <w:color w:val="000000"/>
                <w:sz w:val="28"/>
                <w:szCs w:val="28"/>
                <w:lang w:val="en-US" w:eastAsia="zh-CN"/>
              </w:rPr>
              <w:t>19</w:t>
            </w:r>
          </w:p>
        </w:tc>
        <w:tc>
          <w:tcPr>
            <w:tcW w:w="5266" w:type="dxa"/>
            <w:noWrap/>
            <w:vAlign w:val="center"/>
          </w:tcPr>
          <w:p>
            <w:pPr>
              <w:widowControl/>
              <w:spacing w:line="44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常州市申达建设有限公司</w:t>
            </w:r>
          </w:p>
        </w:tc>
        <w:tc>
          <w:tcPr>
            <w:tcW w:w="1947" w:type="dxa"/>
            <w:noWrap/>
            <w:vAlign w:val="center"/>
          </w:tcPr>
          <w:p>
            <w:pPr>
              <w:widowControl/>
              <w:spacing w:line="440" w:lineRule="exact"/>
              <w:jc w:val="center"/>
              <w:rPr>
                <w:rFonts w:hint="default" w:ascii="Times New Roman" w:hAnsi="Times New Roman" w:eastAsia="仿宋_GB2312" w:cs="Times New Roman"/>
                <w:bCs/>
                <w:color w:val="000000"/>
                <w:sz w:val="28"/>
                <w:szCs w:val="28"/>
                <w:lang w:val="en-US" w:eastAsia="zh-CN"/>
              </w:rPr>
            </w:pPr>
            <w:r>
              <w:rPr>
                <w:rFonts w:hint="default" w:ascii="Times New Roman" w:hAnsi="Times New Roman" w:eastAsia="仿宋_GB2312" w:cs="Times New Roman"/>
                <w:bCs/>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5" w:type="dxa"/>
            <w:noWrap/>
            <w:vAlign w:val="center"/>
          </w:tcPr>
          <w:p>
            <w:pPr>
              <w:widowControl/>
              <w:spacing w:line="440" w:lineRule="exact"/>
              <w:jc w:val="center"/>
              <w:rPr>
                <w:rFonts w:hint="default" w:ascii="Times New Roman" w:hAnsi="Times New Roman" w:eastAsia="仿宋_GB2312" w:cs="Times New Roman"/>
                <w:color w:val="000000"/>
                <w:sz w:val="28"/>
                <w:szCs w:val="28"/>
                <w:lang w:val="en-US" w:eastAsia="zh-CN"/>
              </w:rPr>
            </w:pPr>
            <w:r>
              <w:rPr>
                <w:rFonts w:hint="eastAsia" w:eastAsia="仿宋_GB2312" w:cs="Times New Roman"/>
                <w:color w:val="000000"/>
                <w:sz w:val="28"/>
                <w:szCs w:val="28"/>
                <w:lang w:val="en-US" w:eastAsia="zh-CN"/>
              </w:rPr>
              <w:t>20</w:t>
            </w:r>
          </w:p>
        </w:tc>
        <w:tc>
          <w:tcPr>
            <w:tcW w:w="5266" w:type="dxa"/>
            <w:noWrap/>
            <w:vAlign w:val="center"/>
          </w:tcPr>
          <w:p>
            <w:pPr>
              <w:widowControl/>
              <w:spacing w:line="44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常州荣建建设工程有限公司</w:t>
            </w:r>
          </w:p>
        </w:tc>
        <w:tc>
          <w:tcPr>
            <w:tcW w:w="1947" w:type="dxa"/>
            <w:noWrap/>
            <w:vAlign w:val="center"/>
          </w:tcPr>
          <w:p>
            <w:pPr>
              <w:widowControl/>
              <w:spacing w:line="440" w:lineRule="exact"/>
              <w:jc w:val="center"/>
              <w:rPr>
                <w:rFonts w:hint="default" w:ascii="Times New Roman" w:hAnsi="Times New Roman" w:eastAsia="仿宋_GB2312" w:cs="Times New Roman"/>
                <w:bCs/>
                <w:color w:val="000000"/>
                <w:sz w:val="28"/>
                <w:szCs w:val="28"/>
                <w:lang w:val="en-US" w:eastAsia="zh-CN"/>
              </w:rPr>
            </w:pPr>
            <w:r>
              <w:rPr>
                <w:rFonts w:hint="default" w:ascii="Times New Roman" w:hAnsi="Times New Roman" w:eastAsia="仿宋_GB2312" w:cs="Times New Roman"/>
                <w:bCs/>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5" w:type="dxa"/>
            <w:noWrap/>
            <w:vAlign w:val="center"/>
          </w:tcPr>
          <w:p>
            <w:pPr>
              <w:widowControl/>
              <w:spacing w:line="440" w:lineRule="exact"/>
              <w:jc w:val="center"/>
              <w:rPr>
                <w:rFonts w:hint="default" w:ascii="Times New Roman" w:hAnsi="Times New Roman" w:eastAsia="仿宋_GB2312" w:cs="Times New Roman"/>
                <w:color w:val="000000"/>
                <w:sz w:val="28"/>
                <w:szCs w:val="28"/>
                <w:lang w:val="en-US" w:eastAsia="zh-CN"/>
              </w:rPr>
            </w:pPr>
            <w:r>
              <w:rPr>
                <w:rFonts w:hint="eastAsia" w:eastAsia="仿宋_GB2312" w:cs="Times New Roman"/>
                <w:color w:val="000000"/>
                <w:sz w:val="28"/>
                <w:szCs w:val="28"/>
                <w:lang w:val="en-US" w:eastAsia="zh-CN"/>
              </w:rPr>
              <w:t>21</w:t>
            </w:r>
          </w:p>
        </w:tc>
        <w:tc>
          <w:tcPr>
            <w:tcW w:w="5266" w:type="dxa"/>
            <w:noWrap/>
            <w:vAlign w:val="center"/>
          </w:tcPr>
          <w:p>
            <w:pPr>
              <w:widowControl/>
              <w:spacing w:line="44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常州市武进华润建筑安装工程有限公司</w:t>
            </w:r>
          </w:p>
        </w:tc>
        <w:tc>
          <w:tcPr>
            <w:tcW w:w="1947" w:type="dxa"/>
            <w:noWrap/>
            <w:vAlign w:val="center"/>
          </w:tcPr>
          <w:p>
            <w:pPr>
              <w:widowControl/>
              <w:spacing w:line="440" w:lineRule="exact"/>
              <w:jc w:val="center"/>
              <w:rPr>
                <w:rFonts w:hint="default" w:ascii="Times New Roman" w:hAnsi="Times New Roman" w:eastAsia="仿宋_GB2312" w:cs="Times New Roman"/>
                <w:bCs/>
                <w:color w:val="000000"/>
                <w:sz w:val="28"/>
                <w:szCs w:val="28"/>
                <w:lang w:val="en-US" w:eastAsia="zh-CN"/>
              </w:rPr>
            </w:pPr>
            <w:r>
              <w:rPr>
                <w:rFonts w:hint="default" w:ascii="Times New Roman" w:hAnsi="Times New Roman" w:eastAsia="仿宋_GB2312" w:cs="Times New Roman"/>
                <w:bCs/>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5" w:type="dxa"/>
            <w:noWrap/>
            <w:vAlign w:val="center"/>
          </w:tcPr>
          <w:p>
            <w:pPr>
              <w:widowControl/>
              <w:spacing w:line="440" w:lineRule="exact"/>
              <w:jc w:val="center"/>
              <w:rPr>
                <w:rFonts w:hint="default" w:ascii="Times New Roman" w:hAnsi="Times New Roman" w:eastAsia="仿宋_GB2312" w:cs="Times New Roman"/>
                <w:color w:val="000000"/>
                <w:sz w:val="28"/>
                <w:szCs w:val="28"/>
                <w:lang w:val="en-US" w:eastAsia="zh-CN"/>
              </w:rPr>
            </w:pPr>
            <w:r>
              <w:rPr>
                <w:rFonts w:hint="eastAsia" w:eastAsia="仿宋_GB2312" w:cs="Times New Roman"/>
                <w:color w:val="000000"/>
                <w:sz w:val="28"/>
                <w:szCs w:val="28"/>
                <w:lang w:val="en-US" w:eastAsia="zh-CN"/>
              </w:rPr>
              <w:t>22</w:t>
            </w:r>
          </w:p>
        </w:tc>
        <w:tc>
          <w:tcPr>
            <w:tcW w:w="5266" w:type="dxa"/>
            <w:noWrap/>
            <w:vAlign w:val="center"/>
          </w:tcPr>
          <w:p>
            <w:pPr>
              <w:widowControl/>
              <w:spacing w:line="44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江苏品勋建设工程有限公司</w:t>
            </w:r>
          </w:p>
        </w:tc>
        <w:tc>
          <w:tcPr>
            <w:tcW w:w="1947" w:type="dxa"/>
            <w:noWrap/>
            <w:vAlign w:val="center"/>
          </w:tcPr>
          <w:p>
            <w:pPr>
              <w:widowControl/>
              <w:spacing w:line="440" w:lineRule="exact"/>
              <w:jc w:val="center"/>
              <w:rPr>
                <w:rFonts w:hint="default" w:ascii="Times New Roman" w:hAnsi="Times New Roman" w:eastAsia="仿宋_GB2312" w:cs="Times New Roman"/>
                <w:bCs/>
                <w:color w:val="000000"/>
                <w:sz w:val="28"/>
                <w:szCs w:val="28"/>
                <w:lang w:val="en-US" w:eastAsia="zh-CN"/>
              </w:rPr>
            </w:pPr>
            <w:r>
              <w:rPr>
                <w:rFonts w:hint="default" w:ascii="Times New Roman" w:hAnsi="Times New Roman" w:eastAsia="仿宋_GB2312" w:cs="Times New Roman"/>
                <w:bCs/>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5" w:type="dxa"/>
            <w:noWrap/>
            <w:vAlign w:val="center"/>
          </w:tcPr>
          <w:p>
            <w:pPr>
              <w:widowControl/>
              <w:spacing w:line="440" w:lineRule="exact"/>
              <w:jc w:val="center"/>
              <w:rPr>
                <w:rFonts w:hint="default" w:ascii="Times New Roman" w:hAnsi="Times New Roman" w:eastAsia="仿宋_GB2312" w:cs="Times New Roman"/>
                <w:color w:val="000000"/>
                <w:sz w:val="28"/>
                <w:szCs w:val="28"/>
                <w:lang w:val="en-US" w:eastAsia="zh-CN"/>
              </w:rPr>
            </w:pPr>
            <w:r>
              <w:rPr>
                <w:rFonts w:hint="eastAsia" w:eastAsia="仿宋_GB2312" w:cs="Times New Roman"/>
                <w:color w:val="000000"/>
                <w:sz w:val="28"/>
                <w:szCs w:val="28"/>
                <w:lang w:val="en-US" w:eastAsia="zh-CN"/>
              </w:rPr>
              <w:t>23</w:t>
            </w:r>
          </w:p>
        </w:tc>
        <w:tc>
          <w:tcPr>
            <w:tcW w:w="5266" w:type="dxa"/>
            <w:noWrap/>
            <w:vAlign w:val="center"/>
          </w:tcPr>
          <w:p>
            <w:pPr>
              <w:widowControl/>
              <w:spacing w:line="44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常州力润建设工程有限公司</w:t>
            </w:r>
          </w:p>
        </w:tc>
        <w:tc>
          <w:tcPr>
            <w:tcW w:w="1947" w:type="dxa"/>
            <w:noWrap/>
            <w:vAlign w:val="center"/>
          </w:tcPr>
          <w:p>
            <w:pPr>
              <w:widowControl/>
              <w:spacing w:line="440" w:lineRule="exact"/>
              <w:jc w:val="center"/>
              <w:rPr>
                <w:rFonts w:hint="default" w:ascii="Times New Roman" w:hAnsi="Times New Roman" w:eastAsia="仿宋_GB2312" w:cs="Times New Roman"/>
                <w:bCs/>
                <w:color w:val="000000"/>
                <w:sz w:val="28"/>
                <w:szCs w:val="28"/>
                <w:lang w:val="en-US" w:eastAsia="zh-CN"/>
              </w:rPr>
            </w:pPr>
            <w:r>
              <w:rPr>
                <w:rFonts w:hint="default" w:ascii="Times New Roman" w:hAnsi="Times New Roman" w:eastAsia="仿宋_GB2312" w:cs="Times New Roman"/>
                <w:bCs/>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5" w:type="dxa"/>
            <w:noWrap/>
            <w:vAlign w:val="center"/>
          </w:tcPr>
          <w:p>
            <w:pPr>
              <w:widowControl/>
              <w:spacing w:line="440" w:lineRule="exact"/>
              <w:jc w:val="center"/>
              <w:rPr>
                <w:rFonts w:hint="default" w:ascii="Times New Roman" w:hAnsi="Times New Roman" w:eastAsia="仿宋_GB2312" w:cs="Times New Roman"/>
                <w:color w:val="000000"/>
                <w:sz w:val="28"/>
                <w:szCs w:val="28"/>
                <w:lang w:val="en-US" w:eastAsia="zh-CN"/>
              </w:rPr>
            </w:pPr>
            <w:r>
              <w:rPr>
                <w:rFonts w:hint="eastAsia" w:eastAsia="仿宋_GB2312" w:cs="Times New Roman"/>
                <w:color w:val="000000"/>
                <w:sz w:val="28"/>
                <w:szCs w:val="28"/>
                <w:lang w:val="en-US" w:eastAsia="zh-CN"/>
              </w:rPr>
              <w:t>24</w:t>
            </w:r>
          </w:p>
        </w:tc>
        <w:tc>
          <w:tcPr>
            <w:tcW w:w="5266" w:type="dxa"/>
            <w:noWrap/>
            <w:vAlign w:val="center"/>
          </w:tcPr>
          <w:p>
            <w:pPr>
              <w:widowControl/>
              <w:spacing w:line="44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江苏诚轩建设工程有限公司</w:t>
            </w:r>
          </w:p>
        </w:tc>
        <w:tc>
          <w:tcPr>
            <w:tcW w:w="1947" w:type="dxa"/>
            <w:noWrap/>
            <w:vAlign w:val="center"/>
          </w:tcPr>
          <w:p>
            <w:pPr>
              <w:widowControl/>
              <w:spacing w:line="440" w:lineRule="exact"/>
              <w:jc w:val="center"/>
              <w:rPr>
                <w:rFonts w:hint="default" w:ascii="Times New Roman" w:hAnsi="Times New Roman" w:eastAsia="仿宋_GB2312" w:cs="Times New Roman"/>
                <w:bCs/>
                <w:color w:val="000000"/>
                <w:sz w:val="28"/>
                <w:szCs w:val="28"/>
                <w:lang w:val="en-US" w:eastAsia="zh-CN"/>
              </w:rPr>
            </w:pPr>
            <w:r>
              <w:rPr>
                <w:rFonts w:hint="default" w:ascii="Times New Roman" w:hAnsi="Times New Roman" w:eastAsia="仿宋_GB2312" w:cs="Times New Roman"/>
                <w:bCs/>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5" w:type="dxa"/>
            <w:noWrap/>
            <w:vAlign w:val="center"/>
          </w:tcPr>
          <w:p>
            <w:pPr>
              <w:widowControl/>
              <w:spacing w:line="440" w:lineRule="exact"/>
              <w:jc w:val="center"/>
              <w:rPr>
                <w:rFonts w:hint="default" w:ascii="Times New Roman" w:hAnsi="Times New Roman" w:eastAsia="仿宋_GB2312" w:cs="Times New Roman"/>
                <w:color w:val="000000"/>
                <w:sz w:val="28"/>
                <w:szCs w:val="28"/>
                <w:lang w:val="en-US" w:eastAsia="zh-CN"/>
              </w:rPr>
            </w:pPr>
            <w:r>
              <w:rPr>
                <w:rFonts w:hint="eastAsia" w:eastAsia="仿宋_GB2312" w:cs="Times New Roman"/>
                <w:color w:val="000000"/>
                <w:sz w:val="28"/>
                <w:szCs w:val="28"/>
                <w:lang w:val="en-US" w:eastAsia="zh-CN"/>
              </w:rPr>
              <w:t>25</w:t>
            </w:r>
          </w:p>
        </w:tc>
        <w:tc>
          <w:tcPr>
            <w:tcW w:w="5266" w:type="dxa"/>
            <w:noWrap/>
            <w:vAlign w:val="center"/>
          </w:tcPr>
          <w:p>
            <w:pPr>
              <w:widowControl/>
              <w:spacing w:line="44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江苏斌宇建设发展有限公司</w:t>
            </w:r>
          </w:p>
        </w:tc>
        <w:tc>
          <w:tcPr>
            <w:tcW w:w="1947" w:type="dxa"/>
            <w:noWrap/>
            <w:vAlign w:val="center"/>
          </w:tcPr>
          <w:p>
            <w:pPr>
              <w:widowControl/>
              <w:spacing w:line="440" w:lineRule="exact"/>
              <w:jc w:val="center"/>
              <w:rPr>
                <w:rFonts w:hint="default" w:ascii="Times New Roman" w:hAnsi="Times New Roman" w:eastAsia="仿宋_GB2312" w:cs="Times New Roman"/>
                <w:bCs/>
                <w:color w:val="000000"/>
                <w:sz w:val="28"/>
                <w:szCs w:val="28"/>
                <w:lang w:val="en-US" w:eastAsia="zh-CN"/>
              </w:rPr>
            </w:pPr>
            <w:r>
              <w:rPr>
                <w:rFonts w:hint="default" w:ascii="Times New Roman" w:hAnsi="Times New Roman" w:eastAsia="仿宋_GB2312" w:cs="Times New Roman"/>
                <w:bCs/>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5" w:type="dxa"/>
            <w:noWrap/>
            <w:vAlign w:val="center"/>
          </w:tcPr>
          <w:p>
            <w:pPr>
              <w:widowControl/>
              <w:spacing w:line="440" w:lineRule="exact"/>
              <w:jc w:val="center"/>
              <w:rPr>
                <w:rFonts w:hint="default" w:ascii="Times New Roman" w:hAnsi="Times New Roman" w:eastAsia="仿宋_GB2312" w:cs="Times New Roman"/>
                <w:color w:val="000000"/>
                <w:sz w:val="28"/>
                <w:szCs w:val="28"/>
                <w:lang w:val="en-US" w:eastAsia="zh-CN"/>
              </w:rPr>
            </w:pPr>
            <w:r>
              <w:rPr>
                <w:rFonts w:hint="eastAsia" w:eastAsia="仿宋_GB2312" w:cs="Times New Roman"/>
                <w:color w:val="000000"/>
                <w:sz w:val="28"/>
                <w:szCs w:val="28"/>
                <w:lang w:val="en-US" w:eastAsia="zh-CN"/>
              </w:rPr>
              <w:t>26</w:t>
            </w:r>
          </w:p>
        </w:tc>
        <w:tc>
          <w:tcPr>
            <w:tcW w:w="5266" w:type="dxa"/>
            <w:noWrap/>
            <w:vAlign w:val="center"/>
          </w:tcPr>
          <w:p>
            <w:pPr>
              <w:widowControl/>
              <w:spacing w:line="44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江苏东厦建设工程有限公司</w:t>
            </w:r>
          </w:p>
        </w:tc>
        <w:tc>
          <w:tcPr>
            <w:tcW w:w="1947" w:type="dxa"/>
            <w:noWrap/>
            <w:vAlign w:val="center"/>
          </w:tcPr>
          <w:p>
            <w:pPr>
              <w:widowControl/>
              <w:spacing w:line="440" w:lineRule="exact"/>
              <w:jc w:val="center"/>
              <w:rPr>
                <w:rFonts w:hint="default" w:ascii="Times New Roman" w:hAnsi="Times New Roman" w:eastAsia="仿宋_GB2312" w:cs="Times New Roman"/>
                <w:bCs/>
                <w:color w:val="000000"/>
                <w:sz w:val="28"/>
                <w:szCs w:val="28"/>
                <w:lang w:val="en-US" w:eastAsia="zh-CN"/>
              </w:rPr>
            </w:pPr>
            <w:r>
              <w:rPr>
                <w:rFonts w:hint="default" w:ascii="Times New Roman" w:hAnsi="Times New Roman" w:eastAsia="仿宋_GB2312" w:cs="Times New Roman"/>
                <w:bCs/>
                <w:color w:val="000000"/>
                <w:kern w:val="2"/>
                <w:sz w:val="28"/>
                <w:szCs w:val="28"/>
                <w:lang w:val="en-US" w:eastAsia="zh-CN" w:bidi="ar-SA"/>
              </w:rPr>
              <w:t>不合格</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宋体" w:cs="Times New Roman"/>
          <w:szCs w:val="24"/>
        </w:rPr>
      </w:pPr>
      <w:r>
        <w:rPr>
          <w:rFonts w:hint="eastAsia" w:ascii="仿宋_GB2312" w:hAnsi="仿宋_GB2312" w:eastAsia="仿宋_GB2312" w:cs="仿宋_GB2312"/>
          <w:sz w:val="24"/>
          <w:szCs w:val="24"/>
        </w:rPr>
        <w:t>注：无业绩得基本信用分</w:t>
      </w:r>
      <w:r>
        <w:rPr>
          <w:rFonts w:ascii="Times New Roman" w:hAnsi="Times New Roman" w:eastAsia="仿宋_GB2312" w:cs="Times New Roman"/>
          <w:sz w:val="24"/>
          <w:szCs w:val="24"/>
        </w:rPr>
        <w:t>8</w:t>
      </w:r>
      <w:r>
        <w:rPr>
          <w:rFonts w:hint="eastAsia" w:ascii="Times New Roman" w:hAnsi="Times New Roman" w:eastAsia="仿宋_GB2312" w:cs="Times New Roman"/>
          <w:sz w:val="24"/>
          <w:szCs w:val="24"/>
        </w:rPr>
        <w:t>0</w:t>
      </w:r>
      <w:r>
        <w:rPr>
          <w:rFonts w:hint="eastAsia" w:ascii="仿宋_GB2312" w:hAnsi="仿宋_GB2312" w:eastAsia="仿宋_GB2312" w:cs="仿宋_GB2312"/>
          <w:sz w:val="24"/>
          <w:szCs w:val="24"/>
        </w:rPr>
        <w:t>分</w:t>
      </w: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pStyle w:val="2"/>
        <w:rPr>
          <w:rFonts w:ascii="Times New Roman" w:hAnsi="Times New Roman" w:eastAsia="宋体" w:cs="Times New Roman"/>
          <w:szCs w:val="24"/>
        </w:rPr>
      </w:pPr>
    </w:p>
    <w:p>
      <w:pPr>
        <w:rPr>
          <w:rFonts w:ascii="Times New Roman" w:hAnsi="Times New Roman" w:eastAsia="宋体" w:cs="Times New Roman"/>
          <w:szCs w:val="24"/>
        </w:rPr>
      </w:pPr>
    </w:p>
    <w:p>
      <w:pPr>
        <w:pStyle w:val="2"/>
        <w:rPr>
          <w:rFonts w:ascii="Times New Roman" w:hAnsi="Times New Roman" w:eastAsia="宋体" w:cs="Times New Roman"/>
          <w:szCs w:val="24"/>
        </w:rPr>
      </w:pPr>
    </w:p>
    <w:p>
      <w:pPr>
        <w:rPr>
          <w:rFonts w:ascii="Times New Roman" w:hAnsi="Times New Roman" w:eastAsia="宋体" w:cs="Times New Roman"/>
          <w:szCs w:val="24"/>
        </w:rPr>
      </w:pPr>
    </w:p>
    <w:p>
      <w:pPr>
        <w:pStyle w:val="2"/>
        <w:rPr>
          <w:rFonts w:ascii="Times New Roman" w:hAnsi="Times New Roman" w:eastAsia="宋体" w:cs="Times New Roman"/>
          <w:szCs w:val="24"/>
        </w:rPr>
      </w:pPr>
    </w:p>
    <w:p>
      <w:pPr>
        <w:rPr>
          <w:rFonts w:ascii="Times New Roman" w:hAnsi="Times New Roman" w:eastAsia="宋体" w:cs="Times New Roman"/>
          <w:szCs w:val="24"/>
        </w:rPr>
      </w:pPr>
    </w:p>
    <w:p>
      <w:pPr>
        <w:pStyle w:val="2"/>
        <w:rPr>
          <w:rFonts w:ascii="Times New Roman" w:hAnsi="Times New Roman" w:eastAsia="宋体" w:cs="Times New Roman"/>
          <w:szCs w:val="24"/>
        </w:rPr>
      </w:pPr>
    </w:p>
    <w:p>
      <w:pPr>
        <w:rPr>
          <w:rFonts w:ascii="Times New Roman" w:hAnsi="Times New Roman" w:eastAsia="宋体" w:cs="Times New Roman"/>
          <w:szCs w:val="24"/>
        </w:rPr>
      </w:pPr>
    </w:p>
    <w:p>
      <w:pPr>
        <w:pStyle w:val="2"/>
        <w:rPr>
          <w:rFonts w:ascii="Times New Roman" w:hAnsi="Times New Roman" w:eastAsia="宋体" w:cs="Times New Roman"/>
          <w:szCs w:val="24"/>
        </w:rPr>
      </w:pPr>
    </w:p>
    <w:p>
      <w:pPr>
        <w:rPr>
          <w:rFonts w:ascii="Times New Roman" w:hAnsi="Times New Roman" w:eastAsia="宋体" w:cs="Times New Roman"/>
          <w:szCs w:val="24"/>
        </w:rPr>
      </w:pPr>
    </w:p>
    <w:p>
      <w:pPr>
        <w:pStyle w:val="2"/>
        <w:rPr>
          <w:rFonts w:ascii="Times New Roman" w:hAnsi="Times New Roman" w:eastAsia="宋体" w:cs="Times New Roman"/>
          <w:szCs w:val="24"/>
        </w:rPr>
      </w:pPr>
    </w:p>
    <w:p>
      <w:pPr>
        <w:rPr>
          <w:rFonts w:ascii="Times New Roman" w:hAnsi="Times New Roman" w:eastAsia="宋体" w:cs="Times New Roman"/>
          <w:szCs w:val="24"/>
        </w:rPr>
      </w:pPr>
    </w:p>
    <w:p>
      <w:pPr>
        <w:pStyle w:val="2"/>
        <w:rPr>
          <w:rFonts w:ascii="Times New Roman" w:hAnsi="Times New Roman" w:eastAsia="宋体" w:cs="Times New Roman"/>
          <w:szCs w:val="24"/>
        </w:rPr>
      </w:pPr>
    </w:p>
    <w:p>
      <w:pPr>
        <w:rPr>
          <w:rFonts w:ascii="Times New Roman" w:hAnsi="Times New Roman" w:eastAsia="宋体" w:cs="Times New Roman"/>
          <w:szCs w:val="24"/>
        </w:rPr>
      </w:pPr>
    </w:p>
    <w:p>
      <w:pPr>
        <w:pStyle w:val="2"/>
        <w:rPr>
          <w:rFonts w:ascii="Times New Roman" w:hAnsi="Times New Roman" w:eastAsia="宋体" w:cs="Times New Roman"/>
          <w:szCs w:val="24"/>
        </w:rPr>
      </w:pPr>
    </w:p>
    <w:p>
      <w:pPr>
        <w:rPr>
          <w:rFonts w:ascii="Times New Roman" w:hAnsi="Times New Roman" w:eastAsia="宋体" w:cs="Times New Roman"/>
          <w:szCs w:val="24"/>
        </w:rPr>
      </w:pPr>
    </w:p>
    <w:p>
      <w:pPr>
        <w:pStyle w:val="2"/>
        <w:rPr>
          <w:rFonts w:ascii="Times New Roman" w:hAnsi="Times New Roman" w:eastAsia="宋体" w:cs="Times New Roman"/>
          <w:szCs w:val="24"/>
        </w:rPr>
      </w:pPr>
    </w:p>
    <w:p>
      <w:pPr>
        <w:rPr>
          <w:rFonts w:ascii="Times New Roman" w:hAnsi="Times New Roman" w:eastAsia="宋体" w:cs="Times New Roman"/>
          <w:szCs w:val="24"/>
        </w:rPr>
      </w:pPr>
    </w:p>
    <w:p>
      <w:pPr>
        <w:pStyle w:val="2"/>
      </w:pPr>
    </w:p>
    <w:p>
      <w:pPr>
        <w:rPr>
          <w:rFonts w:ascii="Times New Roman" w:hAnsi="Times New Roman" w:eastAsia="宋体" w:cs="Times New Roman"/>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sz w:val="28"/>
          <w:szCs w:val="28"/>
        </w:rPr>
        <w:t>附件</w:t>
      </w:r>
      <w:r>
        <w:rPr>
          <w:rFonts w:hint="default" w:ascii="Times New Roman" w:hAnsi="Times New Roman" w:eastAsia="黑体" w:cs="Times New Roman"/>
          <w:sz w:val="28"/>
          <w:szCs w:val="28"/>
          <w:lang w:val="en-US" w:eastAsia="zh-CN"/>
        </w:rPr>
        <w:t>4</w:t>
      </w:r>
      <w:r>
        <w:rPr>
          <w:rFonts w:hint="eastAsia" w:ascii="黑体" w:hAnsi="黑体" w:eastAsia="黑体" w:cs="黑体"/>
          <w:sz w:val="28"/>
          <w:szCs w:val="28"/>
        </w:rPr>
        <w:t>：</w:t>
      </w:r>
    </w:p>
    <w:p>
      <w:pPr>
        <w:tabs>
          <w:tab w:val="center" w:pos="4422"/>
        </w:tabs>
        <w:spacing w:afterLines="50"/>
        <w:jc w:val="center"/>
        <w:rPr>
          <w:rFonts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32"/>
          <w:szCs w:val="32"/>
        </w:rPr>
        <w:t>常州经开区征迁中介</w:t>
      </w:r>
      <w:r>
        <w:rPr>
          <w:rFonts w:hint="eastAsia" w:ascii="方正小标宋简体" w:hAnsi="方正小标宋简体" w:eastAsia="方正小标宋简体" w:cs="方正小标宋简体"/>
          <w:sz w:val="32"/>
          <w:szCs w:val="32"/>
          <w:lang w:eastAsia="zh-CN"/>
        </w:rPr>
        <w:t>咨询服务</w:t>
      </w:r>
      <w:r>
        <w:rPr>
          <w:rFonts w:hint="eastAsia" w:ascii="方正小标宋简体" w:hAnsi="方正小标宋简体" w:eastAsia="方正小标宋简体" w:cs="方正小标宋简体"/>
          <w:sz w:val="32"/>
          <w:szCs w:val="32"/>
        </w:rPr>
        <w:t>机构20</w:t>
      </w:r>
      <w:r>
        <w:rPr>
          <w:rFonts w:hint="eastAsia" w:ascii="方正小标宋简体" w:hAnsi="方正小标宋简体" w:eastAsia="方正小标宋简体" w:cs="方正小标宋简体"/>
          <w:sz w:val="32"/>
          <w:szCs w:val="32"/>
          <w:lang w:val="en-US" w:eastAsia="zh-CN"/>
        </w:rPr>
        <w:t>21</w:t>
      </w:r>
      <w:r>
        <w:rPr>
          <w:rFonts w:hint="eastAsia" w:ascii="方正小标宋简体" w:hAnsi="方正小标宋简体" w:eastAsia="方正小标宋简体" w:cs="方正小标宋简体"/>
          <w:sz w:val="32"/>
          <w:szCs w:val="32"/>
        </w:rPr>
        <w:t>年</w:t>
      </w:r>
      <w:r>
        <w:rPr>
          <w:rFonts w:hint="eastAsia" w:ascii="Times New Roman" w:hAnsi="Times New Roman" w:eastAsia="方正小标宋简体" w:cs="Times New Roman"/>
          <w:sz w:val="32"/>
          <w:szCs w:val="32"/>
        </w:rPr>
        <w:t>度</w:t>
      </w:r>
      <w:r>
        <w:rPr>
          <w:rFonts w:hint="eastAsia" w:ascii="方正小标宋简体" w:hAnsi="方正小标宋简体" w:eastAsia="方正小标宋简体" w:cs="方正小标宋简体"/>
          <w:sz w:val="32"/>
          <w:szCs w:val="32"/>
        </w:rPr>
        <w:t>信用考核得分表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5279"/>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65" w:type="dxa"/>
            <w:noWrap/>
            <w:vAlign w:val="center"/>
          </w:tcPr>
          <w:p>
            <w:pPr>
              <w:widowControl/>
              <w:spacing w:line="4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序号</w:t>
            </w:r>
          </w:p>
        </w:tc>
        <w:tc>
          <w:tcPr>
            <w:tcW w:w="5279" w:type="dxa"/>
            <w:noWrap/>
            <w:vAlign w:val="center"/>
          </w:tcPr>
          <w:p>
            <w:pPr>
              <w:widowControl/>
              <w:spacing w:line="44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
                <w:color w:val="000000"/>
                <w:sz w:val="28"/>
                <w:szCs w:val="28"/>
              </w:rPr>
              <w:t>征迁</w:t>
            </w:r>
            <w:r>
              <w:rPr>
                <w:rFonts w:hint="eastAsia" w:ascii="仿宋_GB2312" w:hAnsi="仿宋_GB2312" w:eastAsia="仿宋_GB2312" w:cs="仿宋_GB2312"/>
                <w:b/>
                <w:color w:val="000000"/>
                <w:sz w:val="28"/>
                <w:szCs w:val="28"/>
                <w:lang w:eastAsia="zh-CN"/>
              </w:rPr>
              <w:t>咨询服务</w:t>
            </w:r>
            <w:r>
              <w:rPr>
                <w:rFonts w:hint="eastAsia" w:ascii="仿宋_GB2312" w:hAnsi="仿宋_GB2312" w:eastAsia="仿宋_GB2312" w:cs="仿宋_GB2312"/>
                <w:b/>
                <w:color w:val="000000"/>
                <w:sz w:val="28"/>
                <w:szCs w:val="28"/>
              </w:rPr>
              <w:t>公司</w:t>
            </w:r>
          </w:p>
        </w:tc>
        <w:tc>
          <w:tcPr>
            <w:tcW w:w="1934" w:type="dxa"/>
            <w:noWrap/>
            <w:vAlign w:val="center"/>
          </w:tcPr>
          <w:p>
            <w:pPr>
              <w:widowControl/>
              <w:spacing w:line="44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
                <w:color w:val="000000"/>
                <w:sz w:val="28"/>
                <w:szCs w:val="28"/>
              </w:rPr>
              <w:t>得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5" w:type="dxa"/>
            <w:noWrap/>
            <w:vAlign w:val="center"/>
          </w:tcPr>
          <w:p>
            <w:pPr>
              <w:widowControl/>
              <w:spacing w:line="44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w:t>
            </w:r>
          </w:p>
        </w:tc>
        <w:tc>
          <w:tcPr>
            <w:tcW w:w="5279" w:type="dxa"/>
            <w:noWrap/>
            <w:vAlign w:val="center"/>
          </w:tcPr>
          <w:p>
            <w:pPr>
              <w:widowControl/>
              <w:tabs>
                <w:tab w:val="left" w:pos="365"/>
              </w:tabs>
              <w:spacing w:line="440" w:lineRule="exact"/>
              <w:jc w:val="center"/>
              <w:rPr>
                <w:rFonts w:ascii="仿宋_GB2312" w:hAnsi="仿宋_GB2312" w:eastAsia="仿宋_GB2312" w:cs="仿宋_GB2312"/>
                <w:bCs/>
                <w:color w:val="000000"/>
                <w:kern w:val="0"/>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常州中南汇江房地产资产评估有限公司</w:t>
            </w:r>
          </w:p>
        </w:tc>
        <w:tc>
          <w:tcPr>
            <w:tcW w:w="1934" w:type="dxa"/>
            <w:noWrap/>
            <w:vAlign w:val="center"/>
          </w:tcPr>
          <w:p>
            <w:pPr>
              <w:widowControl/>
              <w:spacing w:line="440" w:lineRule="exact"/>
              <w:jc w:val="center"/>
              <w:rPr>
                <w:rFonts w:hint="default" w:ascii="Times New Roman" w:hAnsi="Times New Roman" w:eastAsia="仿宋_GB2312" w:cs="Times New Roman"/>
                <w:bCs/>
                <w:color w:val="000000"/>
                <w:kern w:val="2"/>
                <w:sz w:val="28"/>
                <w:szCs w:val="28"/>
                <w:lang w:val="en-US" w:eastAsia="zh-CN" w:bidi="ar-SA"/>
              </w:rPr>
            </w:pPr>
            <w:r>
              <w:rPr>
                <w:rFonts w:hint="default" w:ascii="Times New Roman" w:hAnsi="Times New Roman" w:eastAsia="仿宋_GB2312" w:cs="Times New Roman"/>
                <w:bCs/>
                <w:color w:val="000000"/>
                <w:kern w:val="2"/>
                <w:sz w:val="28"/>
                <w:szCs w:val="28"/>
                <w:lang w:val="en-US" w:eastAsia="zh-CN" w:bidi="ar-SA"/>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5" w:type="dxa"/>
            <w:noWrap/>
            <w:vAlign w:val="center"/>
          </w:tcPr>
          <w:p>
            <w:pPr>
              <w:widowControl/>
              <w:spacing w:line="44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w:t>
            </w:r>
          </w:p>
        </w:tc>
        <w:tc>
          <w:tcPr>
            <w:tcW w:w="5279" w:type="dxa"/>
            <w:noWrap/>
            <w:vAlign w:val="center"/>
          </w:tcPr>
          <w:p>
            <w:pPr>
              <w:widowControl/>
              <w:spacing w:line="440" w:lineRule="exact"/>
              <w:jc w:val="center"/>
              <w:rPr>
                <w:rFonts w:ascii="仿宋_GB2312" w:hAnsi="仿宋_GB2312" w:eastAsia="仿宋_GB2312" w:cs="仿宋_GB2312"/>
                <w:bCs/>
                <w:color w:val="000000"/>
                <w:kern w:val="0"/>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常州市佳源土地整理有限公司</w:t>
            </w:r>
          </w:p>
        </w:tc>
        <w:tc>
          <w:tcPr>
            <w:tcW w:w="1934" w:type="dxa"/>
            <w:noWrap/>
            <w:vAlign w:val="center"/>
          </w:tcPr>
          <w:p>
            <w:pPr>
              <w:widowControl/>
              <w:spacing w:line="440" w:lineRule="exact"/>
              <w:jc w:val="center"/>
              <w:rPr>
                <w:rFonts w:hint="default" w:ascii="Times New Roman" w:hAnsi="Times New Roman" w:eastAsia="仿宋_GB2312" w:cs="Times New Roman"/>
                <w:bCs/>
                <w:color w:val="000000"/>
                <w:kern w:val="2"/>
                <w:sz w:val="28"/>
                <w:szCs w:val="28"/>
                <w:lang w:val="en-US" w:eastAsia="zh-CN" w:bidi="ar-SA"/>
              </w:rPr>
            </w:pPr>
            <w:r>
              <w:rPr>
                <w:rFonts w:hint="default" w:ascii="Times New Roman" w:hAnsi="Times New Roman" w:eastAsia="仿宋_GB2312" w:cs="Times New Roman"/>
                <w:bCs/>
                <w:color w:val="000000"/>
                <w:kern w:val="2"/>
                <w:sz w:val="28"/>
                <w:szCs w:val="28"/>
                <w:lang w:val="en-US" w:eastAsia="zh-CN" w:bidi="ar-SA"/>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5" w:type="dxa"/>
            <w:noWrap/>
            <w:vAlign w:val="center"/>
          </w:tcPr>
          <w:p>
            <w:pPr>
              <w:widowControl/>
              <w:spacing w:line="44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w:t>
            </w:r>
          </w:p>
        </w:tc>
        <w:tc>
          <w:tcPr>
            <w:tcW w:w="5279" w:type="dxa"/>
            <w:noWrap/>
            <w:vAlign w:val="center"/>
          </w:tcPr>
          <w:p>
            <w:pPr>
              <w:widowControl/>
              <w:spacing w:line="440" w:lineRule="exact"/>
              <w:jc w:val="center"/>
              <w:rPr>
                <w:rFonts w:ascii="仿宋_GB2312" w:hAnsi="仿宋_GB2312" w:eastAsia="仿宋_GB2312" w:cs="仿宋_GB2312"/>
                <w:bCs/>
                <w:color w:val="000000"/>
                <w:kern w:val="0"/>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常州市润洲土地整理有限公司</w:t>
            </w:r>
          </w:p>
        </w:tc>
        <w:tc>
          <w:tcPr>
            <w:tcW w:w="1934" w:type="dxa"/>
            <w:noWrap/>
            <w:vAlign w:val="center"/>
          </w:tcPr>
          <w:p>
            <w:pPr>
              <w:widowControl/>
              <w:spacing w:line="440" w:lineRule="exact"/>
              <w:jc w:val="center"/>
              <w:rPr>
                <w:rFonts w:hint="default" w:ascii="Times New Roman" w:hAnsi="Times New Roman" w:eastAsia="仿宋_GB2312" w:cs="Times New Roman"/>
                <w:bCs/>
                <w:color w:val="000000"/>
                <w:kern w:val="2"/>
                <w:sz w:val="28"/>
                <w:szCs w:val="28"/>
                <w:lang w:val="en-US" w:eastAsia="zh-CN" w:bidi="ar-SA"/>
              </w:rPr>
            </w:pPr>
            <w:r>
              <w:rPr>
                <w:rFonts w:hint="default" w:ascii="Times New Roman" w:hAnsi="Times New Roman" w:eastAsia="仿宋_GB2312" w:cs="Times New Roman"/>
                <w:bCs/>
                <w:color w:val="000000"/>
                <w:kern w:val="2"/>
                <w:sz w:val="28"/>
                <w:szCs w:val="28"/>
                <w:lang w:val="en-US" w:eastAsia="zh-CN" w:bidi="ar-SA"/>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5" w:type="dxa"/>
            <w:noWrap/>
            <w:vAlign w:val="center"/>
          </w:tcPr>
          <w:p>
            <w:pPr>
              <w:widowControl/>
              <w:spacing w:line="44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w:t>
            </w:r>
          </w:p>
        </w:tc>
        <w:tc>
          <w:tcPr>
            <w:tcW w:w="5279" w:type="dxa"/>
            <w:noWrap/>
            <w:vAlign w:val="center"/>
          </w:tcPr>
          <w:p>
            <w:pPr>
              <w:widowControl/>
              <w:spacing w:line="44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常州欧欣土地整理有限公司</w:t>
            </w:r>
          </w:p>
        </w:tc>
        <w:tc>
          <w:tcPr>
            <w:tcW w:w="1934" w:type="dxa"/>
            <w:noWrap/>
            <w:vAlign w:val="center"/>
          </w:tcPr>
          <w:p>
            <w:pPr>
              <w:widowControl/>
              <w:spacing w:line="440" w:lineRule="exact"/>
              <w:jc w:val="center"/>
              <w:rPr>
                <w:rFonts w:hint="default" w:ascii="Times New Roman" w:hAnsi="Times New Roman" w:eastAsia="仿宋_GB2312" w:cs="Times New Roman"/>
                <w:bCs/>
                <w:color w:val="000000"/>
                <w:kern w:val="2"/>
                <w:sz w:val="28"/>
                <w:szCs w:val="28"/>
                <w:lang w:val="en-US" w:eastAsia="zh-CN" w:bidi="ar-SA"/>
              </w:rPr>
            </w:pPr>
            <w:r>
              <w:rPr>
                <w:rFonts w:hint="default" w:ascii="Times New Roman" w:hAnsi="Times New Roman" w:eastAsia="仿宋_GB2312" w:cs="Times New Roman"/>
                <w:bCs/>
                <w:color w:val="000000"/>
                <w:kern w:val="2"/>
                <w:sz w:val="28"/>
                <w:szCs w:val="28"/>
                <w:lang w:val="en-US" w:eastAsia="zh-CN" w:bidi="ar-S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5" w:type="dxa"/>
            <w:noWrap/>
            <w:vAlign w:val="center"/>
          </w:tcPr>
          <w:p>
            <w:pPr>
              <w:widowControl/>
              <w:spacing w:line="44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5</w:t>
            </w:r>
          </w:p>
        </w:tc>
        <w:tc>
          <w:tcPr>
            <w:tcW w:w="5279" w:type="dxa"/>
            <w:noWrap/>
            <w:vAlign w:val="center"/>
          </w:tcPr>
          <w:p>
            <w:pPr>
              <w:widowControl/>
              <w:spacing w:line="44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常州润通土地整理有限公司</w:t>
            </w:r>
          </w:p>
        </w:tc>
        <w:tc>
          <w:tcPr>
            <w:tcW w:w="1934" w:type="dxa"/>
            <w:noWrap/>
            <w:vAlign w:val="center"/>
          </w:tcPr>
          <w:p>
            <w:pPr>
              <w:widowControl/>
              <w:spacing w:line="440" w:lineRule="exact"/>
              <w:jc w:val="center"/>
              <w:rPr>
                <w:rFonts w:hint="default" w:ascii="Times New Roman" w:hAnsi="Times New Roman" w:eastAsia="仿宋_GB2312" w:cs="Times New Roman"/>
                <w:bCs/>
                <w:color w:val="000000"/>
                <w:kern w:val="2"/>
                <w:sz w:val="28"/>
                <w:szCs w:val="28"/>
                <w:lang w:val="en-US" w:eastAsia="zh-CN" w:bidi="ar-SA"/>
              </w:rPr>
            </w:pPr>
            <w:r>
              <w:rPr>
                <w:rFonts w:hint="default" w:ascii="Times New Roman" w:hAnsi="Times New Roman" w:eastAsia="仿宋_GB2312" w:cs="Times New Roman"/>
                <w:bCs/>
                <w:color w:val="000000"/>
                <w:kern w:val="2"/>
                <w:sz w:val="28"/>
                <w:szCs w:val="28"/>
                <w:lang w:val="en-US" w:eastAsia="zh-CN" w:bidi="ar-SA"/>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5" w:type="dxa"/>
            <w:noWrap/>
            <w:vAlign w:val="center"/>
          </w:tcPr>
          <w:p>
            <w:pPr>
              <w:widowControl/>
              <w:spacing w:line="44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6</w:t>
            </w:r>
          </w:p>
        </w:tc>
        <w:tc>
          <w:tcPr>
            <w:tcW w:w="5279" w:type="dxa"/>
            <w:noWrap/>
            <w:vAlign w:val="center"/>
          </w:tcPr>
          <w:p>
            <w:pPr>
              <w:widowControl/>
              <w:tabs>
                <w:tab w:val="left" w:pos="365"/>
              </w:tabs>
              <w:spacing w:line="440" w:lineRule="exact"/>
              <w:jc w:val="center"/>
              <w:rPr>
                <w:rFonts w:ascii="仿宋_GB2312" w:hAnsi="仿宋_GB2312" w:eastAsia="仿宋_GB2312" w:cs="仿宋_GB2312"/>
                <w:bCs/>
                <w:color w:val="000000"/>
                <w:kern w:val="0"/>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常州润圣土地整理有限公司</w:t>
            </w:r>
          </w:p>
        </w:tc>
        <w:tc>
          <w:tcPr>
            <w:tcW w:w="1934" w:type="dxa"/>
            <w:noWrap/>
            <w:vAlign w:val="center"/>
          </w:tcPr>
          <w:p>
            <w:pPr>
              <w:widowControl/>
              <w:spacing w:line="440" w:lineRule="exact"/>
              <w:jc w:val="center"/>
              <w:rPr>
                <w:rFonts w:hint="default" w:ascii="Times New Roman" w:hAnsi="Times New Roman" w:eastAsia="仿宋_GB2312" w:cs="Times New Roman"/>
                <w:bCs/>
                <w:color w:val="000000"/>
                <w:kern w:val="2"/>
                <w:sz w:val="28"/>
                <w:szCs w:val="28"/>
                <w:lang w:val="en-US" w:eastAsia="zh-CN" w:bidi="ar-SA"/>
              </w:rPr>
            </w:pPr>
            <w:r>
              <w:rPr>
                <w:rFonts w:hint="default" w:ascii="Times New Roman" w:hAnsi="Times New Roman" w:eastAsia="仿宋_GB2312" w:cs="Times New Roman"/>
                <w:bCs/>
                <w:color w:val="000000"/>
                <w:kern w:val="2"/>
                <w:sz w:val="28"/>
                <w:szCs w:val="28"/>
                <w:lang w:val="en-US" w:eastAsia="zh-CN" w:bidi="ar-SA"/>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5" w:type="dxa"/>
            <w:noWrap/>
            <w:vAlign w:val="center"/>
          </w:tcPr>
          <w:p>
            <w:pPr>
              <w:widowControl/>
              <w:spacing w:line="44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7</w:t>
            </w:r>
          </w:p>
        </w:tc>
        <w:tc>
          <w:tcPr>
            <w:tcW w:w="5279" w:type="dxa"/>
            <w:noWrap/>
            <w:vAlign w:val="center"/>
          </w:tcPr>
          <w:p>
            <w:pPr>
              <w:widowControl/>
              <w:spacing w:line="440" w:lineRule="exact"/>
              <w:jc w:val="center"/>
              <w:rPr>
                <w:rFonts w:hint="eastAsia" w:ascii="仿宋_GB2312" w:hAnsi="仿宋_GB2312" w:eastAsia="仿宋_GB2312" w:cs="仿宋_GB2312"/>
                <w:bCs/>
                <w:color w:val="000000"/>
                <w:kern w:val="0"/>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常州永申人合资产评估事务所（普通合伙）</w:t>
            </w:r>
          </w:p>
        </w:tc>
        <w:tc>
          <w:tcPr>
            <w:tcW w:w="1934" w:type="dxa"/>
            <w:noWrap/>
            <w:vAlign w:val="center"/>
          </w:tcPr>
          <w:p>
            <w:pPr>
              <w:widowControl/>
              <w:spacing w:line="440" w:lineRule="exact"/>
              <w:jc w:val="center"/>
              <w:rPr>
                <w:rFonts w:hint="default" w:ascii="Times New Roman" w:hAnsi="Times New Roman" w:eastAsia="仿宋_GB2312" w:cs="Times New Roman"/>
                <w:bCs/>
                <w:color w:val="000000"/>
                <w:kern w:val="2"/>
                <w:sz w:val="28"/>
                <w:szCs w:val="28"/>
                <w:lang w:val="en-US" w:eastAsia="zh-CN" w:bidi="ar-SA"/>
              </w:rPr>
            </w:pPr>
            <w:r>
              <w:rPr>
                <w:rFonts w:hint="default" w:ascii="Times New Roman" w:hAnsi="Times New Roman" w:eastAsia="仿宋_GB2312" w:cs="Times New Roman"/>
                <w:bCs/>
                <w:color w:val="000000"/>
                <w:kern w:val="2"/>
                <w:sz w:val="28"/>
                <w:szCs w:val="28"/>
                <w:lang w:val="en-US" w:eastAsia="zh-CN" w:bidi="ar-SA"/>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5" w:type="dxa"/>
            <w:noWrap/>
            <w:vAlign w:val="center"/>
          </w:tcPr>
          <w:p>
            <w:pPr>
              <w:widowControl/>
              <w:spacing w:line="44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8</w:t>
            </w:r>
          </w:p>
        </w:tc>
        <w:tc>
          <w:tcPr>
            <w:tcW w:w="5279" w:type="dxa"/>
            <w:noWrap/>
            <w:vAlign w:val="center"/>
          </w:tcPr>
          <w:p>
            <w:pPr>
              <w:widowControl/>
              <w:spacing w:line="44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常州市御翠园林建设有限公司</w:t>
            </w:r>
          </w:p>
        </w:tc>
        <w:tc>
          <w:tcPr>
            <w:tcW w:w="1934" w:type="dxa"/>
            <w:noWrap/>
            <w:vAlign w:val="center"/>
          </w:tcPr>
          <w:p>
            <w:pPr>
              <w:widowControl/>
              <w:spacing w:line="440" w:lineRule="exact"/>
              <w:jc w:val="center"/>
              <w:rPr>
                <w:rFonts w:hint="default" w:ascii="Times New Roman" w:hAnsi="Times New Roman" w:eastAsia="仿宋_GB2312" w:cs="Times New Roman"/>
                <w:bCs/>
                <w:color w:val="000000"/>
                <w:kern w:val="2"/>
                <w:sz w:val="28"/>
                <w:szCs w:val="28"/>
                <w:lang w:val="en-US" w:eastAsia="zh-CN" w:bidi="ar-SA"/>
              </w:rPr>
            </w:pPr>
            <w:r>
              <w:rPr>
                <w:rFonts w:hint="default" w:ascii="Times New Roman" w:hAnsi="Times New Roman" w:eastAsia="仿宋_GB2312" w:cs="Times New Roman"/>
                <w:bCs/>
                <w:color w:val="000000"/>
                <w:kern w:val="2"/>
                <w:sz w:val="28"/>
                <w:szCs w:val="28"/>
                <w:lang w:val="en-US" w:eastAsia="zh-CN" w:bidi="ar-S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5" w:type="dxa"/>
            <w:noWrap/>
            <w:vAlign w:val="center"/>
          </w:tcPr>
          <w:p>
            <w:pPr>
              <w:widowControl/>
              <w:spacing w:line="44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9</w:t>
            </w:r>
          </w:p>
        </w:tc>
        <w:tc>
          <w:tcPr>
            <w:tcW w:w="5279" w:type="dxa"/>
            <w:noWrap/>
            <w:vAlign w:val="center"/>
          </w:tcPr>
          <w:p>
            <w:pPr>
              <w:widowControl/>
              <w:tabs>
                <w:tab w:val="left" w:pos="365"/>
              </w:tabs>
              <w:spacing w:line="440" w:lineRule="exact"/>
              <w:jc w:val="center"/>
              <w:rPr>
                <w:rFonts w:hint="eastAsia" w:ascii="仿宋_GB2312" w:hAnsi="仿宋_GB2312" w:eastAsia="仿宋_GB2312" w:cs="仿宋_GB2312"/>
                <w:bCs/>
                <w:color w:val="000000"/>
                <w:kern w:val="0"/>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常州市建弘土地整理有限公司</w:t>
            </w:r>
          </w:p>
        </w:tc>
        <w:tc>
          <w:tcPr>
            <w:tcW w:w="1934" w:type="dxa"/>
            <w:noWrap/>
            <w:vAlign w:val="center"/>
          </w:tcPr>
          <w:p>
            <w:pPr>
              <w:widowControl/>
              <w:spacing w:line="440" w:lineRule="exact"/>
              <w:jc w:val="center"/>
              <w:rPr>
                <w:rFonts w:hint="default" w:ascii="Times New Roman" w:hAnsi="Times New Roman" w:eastAsia="仿宋_GB2312" w:cs="Times New Roman"/>
                <w:bCs/>
                <w:color w:val="000000"/>
                <w:kern w:val="2"/>
                <w:sz w:val="28"/>
                <w:szCs w:val="28"/>
                <w:lang w:val="en-US" w:eastAsia="zh-CN" w:bidi="ar-SA"/>
              </w:rPr>
            </w:pPr>
            <w:r>
              <w:rPr>
                <w:rFonts w:hint="default" w:ascii="Times New Roman" w:hAnsi="Times New Roman" w:eastAsia="仿宋_GB2312" w:cs="Times New Roman"/>
                <w:bCs/>
                <w:color w:val="000000"/>
                <w:kern w:val="2"/>
                <w:sz w:val="28"/>
                <w:szCs w:val="28"/>
                <w:lang w:val="en-US" w:eastAsia="zh-CN" w:bidi="ar-S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5" w:type="dxa"/>
            <w:noWrap/>
            <w:vAlign w:val="center"/>
          </w:tcPr>
          <w:p>
            <w:pPr>
              <w:widowControl/>
              <w:spacing w:line="44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10</w:t>
            </w:r>
          </w:p>
        </w:tc>
        <w:tc>
          <w:tcPr>
            <w:tcW w:w="5279" w:type="dxa"/>
            <w:noWrap/>
            <w:vAlign w:val="center"/>
          </w:tcPr>
          <w:p>
            <w:pPr>
              <w:widowControl/>
              <w:tabs>
                <w:tab w:val="left" w:pos="365"/>
              </w:tabs>
              <w:spacing w:line="440" w:lineRule="exact"/>
              <w:jc w:val="center"/>
              <w:rPr>
                <w:rFonts w:hint="eastAsia" w:ascii="仿宋_GB2312" w:hAnsi="仿宋_GB2312" w:eastAsia="仿宋_GB2312" w:cs="仿宋_GB2312"/>
                <w:bCs/>
                <w:color w:val="000000"/>
                <w:kern w:val="0"/>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常州市嘉和土地房地产评估咨询有限公司</w:t>
            </w:r>
          </w:p>
        </w:tc>
        <w:tc>
          <w:tcPr>
            <w:tcW w:w="1934" w:type="dxa"/>
            <w:noWrap/>
            <w:vAlign w:val="center"/>
          </w:tcPr>
          <w:p>
            <w:pPr>
              <w:widowControl/>
              <w:spacing w:line="440" w:lineRule="exact"/>
              <w:jc w:val="center"/>
              <w:rPr>
                <w:rFonts w:hint="default" w:ascii="Times New Roman" w:hAnsi="Times New Roman" w:eastAsia="仿宋_GB2312" w:cs="Times New Roman"/>
                <w:bCs/>
                <w:color w:val="000000"/>
                <w:kern w:val="2"/>
                <w:sz w:val="28"/>
                <w:szCs w:val="28"/>
                <w:lang w:val="en-US" w:eastAsia="zh-CN" w:bidi="ar-SA"/>
              </w:rPr>
            </w:pPr>
            <w:r>
              <w:rPr>
                <w:rFonts w:hint="eastAsia" w:eastAsia="仿宋_GB2312" w:cs="Times New Roman"/>
                <w:bCs/>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65" w:type="dxa"/>
            <w:noWrap/>
            <w:vAlign w:val="center"/>
          </w:tcPr>
          <w:p>
            <w:pPr>
              <w:widowControl/>
              <w:spacing w:line="44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11</w:t>
            </w:r>
          </w:p>
        </w:tc>
        <w:tc>
          <w:tcPr>
            <w:tcW w:w="5279" w:type="dxa"/>
            <w:noWrap/>
            <w:vAlign w:val="center"/>
          </w:tcPr>
          <w:p>
            <w:pPr>
              <w:widowControl/>
              <w:tabs>
                <w:tab w:val="left" w:pos="365"/>
              </w:tabs>
              <w:spacing w:line="440" w:lineRule="exact"/>
              <w:jc w:val="center"/>
              <w:rPr>
                <w:rFonts w:hint="eastAsia" w:ascii="仿宋_GB2312" w:hAnsi="仿宋_GB2312" w:eastAsia="仿宋_GB2312" w:cs="仿宋_GB2312"/>
                <w:bCs/>
                <w:color w:val="000000"/>
                <w:kern w:val="0"/>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江苏鑫洋土地房地产评估有限公司</w:t>
            </w:r>
          </w:p>
        </w:tc>
        <w:tc>
          <w:tcPr>
            <w:tcW w:w="1934" w:type="dxa"/>
            <w:noWrap/>
            <w:vAlign w:val="center"/>
          </w:tcPr>
          <w:p>
            <w:pPr>
              <w:widowControl/>
              <w:spacing w:line="440" w:lineRule="exact"/>
              <w:jc w:val="center"/>
              <w:rPr>
                <w:rFonts w:hint="default" w:ascii="Times New Roman" w:hAnsi="Times New Roman" w:eastAsia="仿宋_GB2312" w:cs="Times New Roman"/>
                <w:bCs/>
                <w:color w:val="000000"/>
                <w:kern w:val="2"/>
                <w:sz w:val="28"/>
                <w:szCs w:val="28"/>
                <w:lang w:val="en-US" w:eastAsia="zh-CN" w:bidi="ar-SA"/>
              </w:rPr>
            </w:pPr>
            <w:r>
              <w:rPr>
                <w:rFonts w:hint="eastAsia" w:eastAsia="仿宋_GB2312" w:cs="Times New Roman"/>
                <w:bCs/>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65" w:type="dxa"/>
            <w:noWrap/>
            <w:vAlign w:val="center"/>
          </w:tcPr>
          <w:p>
            <w:pPr>
              <w:widowControl/>
              <w:spacing w:line="440" w:lineRule="exact"/>
              <w:jc w:val="center"/>
              <w:rPr>
                <w:rFonts w:hint="default"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12</w:t>
            </w:r>
          </w:p>
        </w:tc>
        <w:tc>
          <w:tcPr>
            <w:tcW w:w="5279" w:type="dxa"/>
            <w:noWrap/>
            <w:vAlign w:val="center"/>
          </w:tcPr>
          <w:p>
            <w:pPr>
              <w:widowControl/>
              <w:tabs>
                <w:tab w:val="left" w:pos="365"/>
              </w:tabs>
              <w:spacing w:line="440" w:lineRule="exact"/>
              <w:jc w:val="center"/>
              <w:rPr>
                <w:rFonts w:hint="eastAsia" w:ascii="仿宋_GB2312" w:hAnsi="仿宋_GB2312" w:eastAsia="仿宋_GB2312" w:cs="仿宋_GB2312"/>
                <w:bCs/>
                <w:color w:val="000000"/>
                <w:kern w:val="0"/>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常州建瀚工程咨询有限公司武进分公司</w:t>
            </w:r>
          </w:p>
        </w:tc>
        <w:tc>
          <w:tcPr>
            <w:tcW w:w="1934" w:type="dxa"/>
            <w:noWrap/>
            <w:vAlign w:val="center"/>
          </w:tcPr>
          <w:p>
            <w:pPr>
              <w:widowControl/>
              <w:spacing w:line="440" w:lineRule="exact"/>
              <w:jc w:val="center"/>
              <w:rPr>
                <w:rFonts w:hint="default" w:ascii="Times New Roman" w:hAnsi="Times New Roman" w:eastAsia="仿宋_GB2312" w:cs="Times New Roman"/>
                <w:bCs/>
                <w:color w:val="000000"/>
                <w:kern w:val="2"/>
                <w:sz w:val="28"/>
                <w:szCs w:val="28"/>
                <w:lang w:val="en-US" w:eastAsia="zh-CN" w:bidi="ar-SA"/>
              </w:rPr>
            </w:pPr>
            <w:r>
              <w:rPr>
                <w:rFonts w:hint="eastAsia" w:eastAsia="仿宋_GB2312" w:cs="Times New Roman"/>
                <w:bCs/>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65" w:type="dxa"/>
            <w:noWrap/>
            <w:vAlign w:val="center"/>
          </w:tcPr>
          <w:p>
            <w:pPr>
              <w:widowControl/>
              <w:spacing w:line="440" w:lineRule="exact"/>
              <w:jc w:val="center"/>
              <w:rPr>
                <w:rFonts w:hint="default"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13</w:t>
            </w:r>
          </w:p>
        </w:tc>
        <w:tc>
          <w:tcPr>
            <w:tcW w:w="5279" w:type="dxa"/>
            <w:noWrap/>
            <w:vAlign w:val="center"/>
          </w:tcPr>
          <w:p>
            <w:pPr>
              <w:widowControl/>
              <w:tabs>
                <w:tab w:val="left" w:pos="365"/>
              </w:tabs>
              <w:spacing w:line="440" w:lineRule="exact"/>
              <w:jc w:val="center"/>
              <w:rPr>
                <w:rFonts w:hint="eastAsia" w:ascii="仿宋_GB2312" w:hAnsi="仿宋_GB2312" w:eastAsia="仿宋_GB2312" w:cs="仿宋_GB2312"/>
                <w:bCs/>
                <w:color w:val="000000"/>
                <w:kern w:val="0"/>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江苏方升投资管理咨询有限公司</w:t>
            </w:r>
          </w:p>
        </w:tc>
        <w:tc>
          <w:tcPr>
            <w:tcW w:w="1934" w:type="dxa"/>
            <w:noWrap/>
            <w:vAlign w:val="center"/>
          </w:tcPr>
          <w:p>
            <w:pPr>
              <w:widowControl/>
              <w:spacing w:line="440" w:lineRule="exact"/>
              <w:jc w:val="center"/>
              <w:rPr>
                <w:rFonts w:hint="default" w:ascii="Times New Roman" w:hAnsi="Times New Roman" w:eastAsia="仿宋_GB2312" w:cs="Times New Roman"/>
                <w:bCs/>
                <w:color w:val="000000"/>
                <w:kern w:val="2"/>
                <w:sz w:val="28"/>
                <w:szCs w:val="28"/>
                <w:lang w:val="en-US" w:eastAsia="zh-CN" w:bidi="ar-SA"/>
              </w:rPr>
            </w:pPr>
            <w:r>
              <w:rPr>
                <w:rFonts w:hint="eastAsia" w:eastAsia="仿宋_GB2312" w:cs="Times New Roman"/>
                <w:bCs/>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65" w:type="dxa"/>
            <w:noWrap/>
            <w:vAlign w:val="center"/>
          </w:tcPr>
          <w:p>
            <w:pPr>
              <w:widowControl/>
              <w:spacing w:line="440" w:lineRule="exact"/>
              <w:jc w:val="center"/>
              <w:rPr>
                <w:rFonts w:hint="default"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14</w:t>
            </w:r>
          </w:p>
        </w:tc>
        <w:tc>
          <w:tcPr>
            <w:tcW w:w="5279" w:type="dxa"/>
            <w:noWrap/>
            <w:vAlign w:val="center"/>
          </w:tcPr>
          <w:p>
            <w:pPr>
              <w:widowControl/>
              <w:tabs>
                <w:tab w:val="left" w:pos="365"/>
              </w:tabs>
              <w:spacing w:line="440" w:lineRule="exact"/>
              <w:jc w:val="center"/>
              <w:rPr>
                <w:rFonts w:hint="eastAsia" w:ascii="仿宋_GB2312" w:hAnsi="仿宋_GB2312" w:eastAsia="仿宋_GB2312" w:cs="仿宋_GB2312"/>
                <w:bCs/>
                <w:color w:val="000000"/>
                <w:kern w:val="0"/>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江苏信和工程建设管理房地产评估有限公司</w:t>
            </w:r>
          </w:p>
        </w:tc>
        <w:tc>
          <w:tcPr>
            <w:tcW w:w="1934" w:type="dxa"/>
            <w:noWrap/>
            <w:vAlign w:val="center"/>
          </w:tcPr>
          <w:p>
            <w:pPr>
              <w:widowControl/>
              <w:spacing w:line="440" w:lineRule="exact"/>
              <w:jc w:val="center"/>
              <w:rPr>
                <w:rFonts w:hint="default" w:ascii="Times New Roman" w:hAnsi="Times New Roman" w:eastAsia="仿宋_GB2312" w:cs="Times New Roman"/>
                <w:bCs/>
                <w:color w:val="000000"/>
                <w:kern w:val="2"/>
                <w:sz w:val="28"/>
                <w:szCs w:val="28"/>
                <w:lang w:val="en-US" w:eastAsia="zh-CN" w:bidi="ar-SA"/>
              </w:rPr>
            </w:pPr>
            <w:r>
              <w:rPr>
                <w:rFonts w:hint="eastAsia" w:eastAsia="仿宋_GB2312" w:cs="Times New Roman"/>
                <w:bCs/>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65" w:type="dxa"/>
            <w:noWrap/>
            <w:vAlign w:val="center"/>
          </w:tcPr>
          <w:p>
            <w:pPr>
              <w:widowControl/>
              <w:spacing w:line="440" w:lineRule="exact"/>
              <w:jc w:val="center"/>
              <w:rPr>
                <w:rFonts w:hint="default"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15</w:t>
            </w:r>
          </w:p>
        </w:tc>
        <w:tc>
          <w:tcPr>
            <w:tcW w:w="5279" w:type="dxa"/>
            <w:noWrap/>
            <w:vAlign w:val="center"/>
          </w:tcPr>
          <w:p>
            <w:pPr>
              <w:widowControl/>
              <w:tabs>
                <w:tab w:val="left" w:pos="365"/>
              </w:tabs>
              <w:spacing w:line="440" w:lineRule="exact"/>
              <w:jc w:val="center"/>
              <w:rPr>
                <w:rFonts w:hint="eastAsia" w:ascii="仿宋_GB2312" w:hAnsi="仿宋_GB2312" w:eastAsia="仿宋_GB2312" w:cs="仿宋_GB2312"/>
                <w:bCs/>
                <w:color w:val="000000"/>
                <w:kern w:val="0"/>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常州嘉威建设项目管理有限公司</w:t>
            </w:r>
          </w:p>
        </w:tc>
        <w:tc>
          <w:tcPr>
            <w:tcW w:w="1934" w:type="dxa"/>
            <w:noWrap/>
            <w:vAlign w:val="center"/>
          </w:tcPr>
          <w:p>
            <w:pPr>
              <w:widowControl/>
              <w:spacing w:line="440" w:lineRule="exact"/>
              <w:jc w:val="center"/>
              <w:rPr>
                <w:rFonts w:hint="default" w:ascii="Times New Roman" w:hAnsi="Times New Roman" w:eastAsia="仿宋_GB2312" w:cs="Times New Roman"/>
                <w:bCs/>
                <w:color w:val="000000"/>
                <w:kern w:val="2"/>
                <w:sz w:val="28"/>
                <w:szCs w:val="28"/>
                <w:lang w:val="en-US" w:eastAsia="zh-CN" w:bidi="ar-SA"/>
              </w:rPr>
            </w:pPr>
            <w:r>
              <w:rPr>
                <w:rFonts w:hint="eastAsia" w:eastAsia="仿宋_GB2312" w:cs="Times New Roman"/>
                <w:bCs/>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65" w:type="dxa"/>
            <w:noWrap/>
            <w:vAlign w:val="center"/>
          </w:tcPr>
          <w:p>
            <w:pPr>
              <w:widowControl/>
              <w:spacing w:line="440" w:lineRule="exact"/>
              <w:jc w:val="center"/>
              <w:rPr>
                <w:rFonts w:hint="default"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16</w:t>
            </w:r>
          </w:p>
        </w:tc>
        <w:tc>
          <w:tcPr>
            <w:tcW w:w="5279" w:type="dxa"/>
            <w:noWrap/>
            <w:vAlign w:val="center"/>
          </w:tcPr>
          <w:p>
            <w:pPr>
              <w:widowControl/>
              <w:tabs>
                <w:tab w:val="left" w:pos="365"/>
              </w:tabs>
              <w:spacing w:line="440" w:lineRule="exact"/>
              <w:jc w:val="center"/>
              <w:rPr>
                <w:rFonts w:hint="eastAsia" w:ascii="仿宋_GB2312" w:hAnsi="仿宋_GB2312" w:eastAsia="仿宋_GB2312" w:cs="仿宋_GB2312"/>
                <w:bCs/>
                <w:color w:val="000000"/>
                <w:kern w:val="0"/>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江苏鲲鹏土地房地产资产评估咨询有限公司</w:t>
            </w:r>
          </w:p>
        </w:tc>
        <w:tc>
          <w:tcPr>
            <w:tcW w:w="1934" w:type="dxa"/>
            <w:noWrap/>
            <w:vAlign w:val="center"/>
          </w:tcPr>
          <w:p>
            <w:pPr>
              <w:widowControl/>
              <w:spacing w:line="440" w:lineRule="exact"/>
              <w:jc w:val="center"/>
              <w:rPr>
                <w:rFonts w:hint="default" w:ascii="Times New Roman" w:hAnsi="Times New Roman" w:eastAsia="仿宋_GB2312" w:cs="Times New Roman"/>
                <w:bCs/>
                <w:color w:val="000000"/>
                <w:kern w:val="2"/>
                <w:sz w:val="28"/>
                <w:szCs w:val="28"/>
                <w:lang w:val="en-US" w:eastAsia="zh-CN" w:bidi="ar-SA"/>
              </w:rPr>
            </w:pPr>
            <w:r>
              <w:rPr>
                <w:rFonts w:hint="eastAsia" w:eastAsia="仿宋_GB2312" w:cs="Times New Roman"/>
                <w:bCs/>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65" w:type="dxa"/>
            <w:noWrap/>
            <w:vAlign w:val="center"/>
          </w:tcPr>
          <w:p>
            <w:pPr>
              <w:widowControl/>
              <w:spacing w:line="440" w:lineRule="exact"/>
              <w:jc w:val="center"/>
              <w:rPr>
                <w:rFonts w:hint="default" w:ascii="Times New Roman" w:hAnsi="Times New Roman" w:eastAsia="仿宋_GB2312" w:cs="Times New Roman"/>
                <w:color w:val="000000"/>
                <w:sz w:val="28"/>
                <w:szCs w:val="28"/>
                <w:lang w:val="en-US" w:eastAsia="zh-CN"/>
              </w:rPr>
            </w:pPr>
            <w:r>
              <w:rPr>
                <w:rFonts w:hint="eastAsia" w:eastAsia="仿宋_GB2312" w:cs="Times New Roman"/>
                <w:color w:val="000000"/>
                <w:sz w:val="28"/>
                <w:szCs w:val="28"/>
                <w:lang w:val="en-US" w:eastAsia="zh-CN"/>
              </w:rPr>
              <w:t>17</w:t>
            </w:r>
          </w:p>
        </w:tc>
        <w:tc>
          <w:tcPr>
            <w:tcW w:w="5279" w:type="dxa"/>
            <w:noWrap/>
            <w:vAlign w:val="center"/>
          </w:tcPr>
          <w:p>
            <w:pPr>
              <w:widowControl/>
              <w:tabs>
                <w:tab w:val="left" w:pos="365"/>
              </w:tabs>
              <w:spacing w:line="440" w:lineRule="exact"/>
              <w:jc w:val="center"/>
              <w:rPr>
                <w:rFonts w:hint="eastAsia" w:ascii="仿宋_GB2312" w:hAnsi="仿宋_GB2312" w:eastAsia="仿宋_GB2312" w:cs="仿宋_GB2312"/>
                <w:bCs/>
                <w:color w:val="000000"/>
                <w:kern w:val="0"/>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江苏鑫洋土地房地产评估有限公司</w:t>
            </w:r>
          </w:p>
        </w:tc>
        <w:tc>
          <w:tcPr>
            <w:tcW w:w="1934" w:type="dxa"/>
            <w:noWrap/>
            <w:vAlign w:val="center"/>
          </w:tcPr>
          <w:p>
            <w:pPr>
              <w:widowControl/>
              <w:spacing w:line="440" w:lineRule="exact"/>
              <w:jc w:val="center"/>
              <w:rPr>
                <w:rFonts w:hint="default" w:ascii="Times New Roman" w:hAnsi="Times New Roman" w:eastAsia="仿宋_GB2312" w:cs="Times New Roman"/>
                <w:bCs/>
                <w:color w:val="000000"/>
                <w:kern w:val="2"/>
                <w:sz w:val="28"/>
                <w:szCs w:val="28"/>
                <w:lang w:val="en-US" w:eastAsia="zh-CN" w:bidi="ar-SA"/>
              </w:rPr>
            </w:pPr>
            <w:r>
              <w:rPr>
                <w:rFonts w:hint="eastAsia" w:eastAsia="仿宋_GB2312" w:cs="Times New Roman"/>
                <w:bCs/>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65" w:type="dxa"/>
            <w:noWrap/>
            <w:vAlign w:val="center"/>
          </w:tcPr>
          <w:p>
            <w:pPr>
              <w:widowControl/>
              <w:spacing w:line="440" w:lineRule="exact"/>
              <w:jc w:val="center"/>
              <w:rPr>
                <w:rFonts w:hint="default" w:ascii="Times New Roman" w:hAnsi="Times New Roman" w:eastAsia="仿宋_GB2312" w:cs="Times New Roman"/>
                <w:color w:val="000000"/>
                <w:sz w:val="28"/>
                <w:szCs w:val="28"/>
                <w:lang w:val="en-US" w:eastAsia="zh-CN"/>
              </w:rPr>
            </w:pPr>
            <w:r>
              <w:rPr>
                <w:rFonts w:hint="eastAsia" w:eastAsia="仿宋_GB2312" w:cs="Times New Roman"/>
                <w:color w:val="000000"/>
                <w:sz w:val="28"/>
                <w:szCs w:val="28"/>
                <w:lang w:val="en-US" w:eastAsia="zh-CN"/>
              </w:rPr>
              <w:t>18</w:t>
            </w:r>
          </w:p>
        </w:tc>
        <w:tc>
          <w:tcPr>
            <w:tcW w:w="5279" w:type="dxa"/>
            <w:noWrap/>
            <w:vAlign w:val="center"/>
          </w:tcPr>
          <w:p>
            <w:pPr>
              <w:widowControl/>
              <w:tabs>
                <w:tab w:val="left" w:pos="365"/>
              </w:tabs>
              <w:spacing w:line="440" w:lineRule="exact"/>
              <w:jc w:val="center"/>
              <w:rPr>
                <w:rFonts w:hint="eastAsia" w:ascii="仿宋_GB2312" w:hAnsi="仿宋_GB2312" w:eastAsia="仿宋_GB2312" w:cs="仿宋_GB2312"/>
                <w:bCs/>
                <w:color w:val="000000"/>
                <w:kern w:val="0"/>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江苏新大陆房地产土地评估造价咨询有限公司</w:t>
            </w:r>
          </w:p>
        </w:tc>
        <w:tc>
          <w:tcPr>
            <w:tcW w:w="1934" w:type="dxa"/>
            <w:noWrap/>
            <w:vAlign w:val="center"/>
          </w:tcPr>
          <w:p>
            <w:pPr>
              <w:widowControl/>
              <w:spacing w:line="440" w:lineRule="exact"/>
              <w:jc w:val="center"/>
              <w:rPr>
                <w:rFonts w:hint="default" w:ascii="Times New Roman" w:hAnsi="Times New Roman" w:eastAsia="仿宋_GB2312" w:cs="Times New Roman"/>
                <w:bCs/>
                <w:color w:val="000000"/>
                <w:kern w:val="2"/>
                <w:sz w:val="28"/>
                <w:szCs w:val="28"/>
                <w:lang w:val="en-US" w:eastAsia="zh-CN" w:bidi="ar-SA"/>
              </w:rPr>
            </w:pPr>
            <w:r>
              <w:rPr>
                <w:rFonts w:hint="eastAsia" w:eastAsia="仿宋_GB2312" w:cs="Times New Roman"/>
                <w:bCs/>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65" w:type="dxa"/>
            <w:noWrap/>
            <w:vAlign w:val="center"/>
          </w:tcPr>
          <w:p>
            <w:pPr>
              <w:widowControl/>
              <w:spacing w:line="440" w:lineRule="exact"/>
              <w:jc w:val="center"/>
              <w:rPr>
                <w:rFonts w:hint="default" w:ascii="Times New Roman" w:hAnsi="Times New Roman" w:eastAsia="仿宋_GB2312" w:cs="Times New Roman"/>
                <w:color w:val="000000"/>
                <w:sz w:val="28"/>
                <w:szCs w:val="28"/>
                <w:lang w:val="en-US" w:eastAsia="zh-CN"/>
              </w:rPr>
            </w:pPr>
            <w:r>
              <w:rPr>
                <w:rFonts w:hint="eastAsia" w:eastAsia="仿宋_GB2312" w:cs="Times New Roman"/>
                <w:color w:val="000000"/>
                <w:sz w:val="28"/>
                <w:szCs w:val="28"/>
                <w:lang w:val="en-US" w:eastAsia="zh-CN"/>
              </w:rPr>
              <w:t>19</w:t>
            </w:r>
          </w:p>
        </w:tc>
        <w:tc>
          <w:tcPr>
            <w:tcW w:w="5279" w:type="dxa"/>
            <w:noWrap/>
            <w:vAlign w:val="center"/>
          </w:tcPr>
          <w:p>
            <w:pPr>
              <w:widowControl/>
              <w:tabs>
                <w:tab w:val="left" w:pos="365"/>
              </w:tabs>
              <w:spacing w:line="440" w:lineRule="exact"/>
              <w:jc w:val="center"/>
              <w:rPr>
                <w:rFonts w:hint="eastAsia" w:ascii="仿宋_GB2312" w:hAnsi="仿宋_GB2312" w:eastAsia="仿宋_GB2312" w:cs="仿宋_GB2312"/>
                <w:bCs/>
                <w:color w:val="000000"/>
                <w:kern w:val="0"/>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江苏常地房地产资产评估勘测规划有限公司</w:t>
            </w:r>
          </w:p>
        </w:tc>
        <w:tc>
          <w:tcPr>
            <w:tcW w:w="1934" w:type="dxa"/>
            <w:noWrap/>
            <w:vAlign w:val="center"/>
          </w:tcPr>
          <w:p>
            <w:pPr>
              <w:widowControl/>
              <w:spacing w:line="440" w:lineRule="exact"/>
              <w:jc w:val="center"/>
              <w:rPr>
                <w:rFonts w:hint="default" w:ascii="Times New Roman" w:hAnsi="Times New Roman" w:eastAsia="仿宋_GB2312" w:cs="Times New Roman"/>
                <w:bCs/>
                <w:color w:val="000000"/>
                <w:kern w:val="2"/>
                <w:sz w:val="28"/>
                <w:szCs w:val="28"/>
                <w:lang w:val="en-US" w:eastAsia="zh-CN" w:bidi="ar-SA"/>
              </w:rPr>
            </w:pPr>
            <w:r>
              <w:rPr>
                <w:rFonts w:hint="eastAsia" w:eastAsia="仿宋_GB2312" w:cs="Times New Roman"/>
                <w:bCs/>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65" w:type="dxa"/>
            <w:noWrap/>
            <w:vAlign w:val="center"/>
          </w:tcPr>
          <w:p>
            <w:pPr>
              <w:widowControl/>
              <w:spacing w:line="440" w:lineRule="exact"/>
              <w:jc w:val="center"/>
              <w:rPr>
                <w:rFonts w:hint="default" w:ascii="Times New Roman" w:hAnsi="Times New Roman" w:eastAsia="仿宋_GB2312" w:cs="Times New Roman"/>
                <w:color w:val="000000"/>
                <w:sz w:val="28"/>
                <w:szCs w:val="28"/>
                <w:lang w:val="en-US" w:eastAsia="zh-CN"/>
              </w:rPr>
            </w:pPr>
            <w:r>
              <w:rPr>
                <w:rFonts w:hint="eastAsia" w:eastAsia="仿宋_GB2312" w:cs="Times New Roman"/>
                <w:color w:val="000000"/>
                <w:sz w:val="28"/>
                <w:szCs w:val="28"/>
                <w:lang w:val="en-US" w:eastAsia="zh-CN"/>
              </w:rPr>
              <w:t>20</w:t>
            </w:r>
          </w:p>
        </w:tc>
        <w:tc>
          <w:tcPr>
            <w:tcW w:w="5279" w:type="dxa"/>
            <w:noWrap/>
            <w:vAlign w:val="center"/>
          </w:tcPr>
          <w:p>
            <w:pPr>
              <w:widowControl/>
              <w:tabs>
                <w:tab w:val="left" w:pos="365"/>
              </w:tabs>
              <w:spacing w:line="440" w:lineRule="exact"/>
              <w:jc w:val="center"/>
              <w:rPr>
                <w:rFonts w:hint="eastAsia" w:ascii="仿宋_GB2312" w:hAnsi="仿宋_GB2312" w:eastAsia="仿宋_GB2312" w:cs="仿宋_GB2312"/>
                <w:bCs/>
                <w:color w:val="000000"/>
                <w:kern w:val="0"/>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常州滨湖土地房地产评估测绘有限公司</w:t>
            </w:r>
          </w:p>
        </w:tc>
        <w:tc>
          <w:tcPr>
            <w:tcW w:w="1934" w:type="dxa"/>
            <w:noWrap/>
            <w:vAlign w:val="center"/>
          </w:tcPr>
          <w:p>
            <w:pPr>
              <w:widowControl/>
              <w:spacing w:line="440" w:lineRule="exact"/>
              <w:jc w:val="center"/>
              <w:rPr>
                <w:rFonts w:hint="default" w:ascii="Times New Roman" w:hAnsi="Times New Roman" w:eastAsia="仿宋_GB2312" w:cs="Times New Roman"/>
                <w:bCs/>
                <w:color w:val="000000"/>
                <w:kern w:val="2"/>
                <w:sz w:val="28"/>
                <w:szCs w:val="28"/>
                <w:lang w:val="en-US" w:eastAsia="zh-CN" w:bidi="ar-SA"/>
              </w:rPr>
            </w:pPr>
            <w:r>
              <w:rPr>
                <w:rFonts w:hint="eastAsia" w:eastAsia="仿宋_GB2312" w:cs="Times New Roman"/>
                <w:bCs/>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65" w:type="dxa"/>
            <w:noWrap/>
            <w:vAlign w:val="center"/>
          </w:tcPr>
          <w:p>
            <w:pPr>
              <w:widowControl/>
              <w:spacing w:line="440" w:lineRule="exact"/>
              <w:jc w:val="center"/>
              <w:rPr>
                <w:rFonts w:hint="default" w:ascii="Times New Roman" w:hAnsi="Times New Roman" w:eastAsia="仿宋_GB2312" w:cs="Times New Roman"/>
                <w:color w:val="000000"/>
                <w:sz w:val="28"/>
                <w:szCs w:val="28"/>
                <w:lang w:val="en-US" w:eastAsia="zh-CN"/>
              </w:rPr>
            </w:pPr>
            <w:r>
              <w:rPr>
                <w:rFonts w:hint="eastAsia" w:eastAsia="仿宋_GB2312" w:cs="Times New Roman"/>
                <w:color w:val="000000"/>
                <w:sz w:val="28"/>
                <w:szCs w:val="28"/>
                <w:lang w:val="en-US" w:eastAsia="zh-CN"/>
              </w:rPr>
              <w:t>21</w:t>
            </w:r>
          </w:p>
        </w:tc>
        <w:tc>
          <w:tcPr>
            <w:tcW w:w="5279" w:type="dxa"/>
            <w:noWrap/>
            <w:vAlign w:val="center"/>
          </w:tcPr>
          <w:p>
            <w:pPr>
              <w:widowControl/>
              <w:tabs>
                <w:tab w:val="left" w:pos="365"/>
              </w:tabs>
              <w:spacing w:line="440" w:lineRule="exact"/>
              <w:jc w:val="center"/>
              <w:rPr>
                <w:rFonts w:hint="eastAsia" w:ascii="仿宋_GB2312" w:hAnsi="仿宋_GB2312" w:eastAsia="仿宋_GB2312" w:cs="仿宋_GB2312"/>
                <w:bCs/>
                <w:color w:val="000000"/>
                <w:kern w:val="0"/>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江苏中企华中天资产评估有限公司</w:t>
            </w:r>
          </w:p>
        </w:tc>
        <w:tc>
          <w:tcPr>
            <w:tcW w:w="1934" w:type="dxa"/>
            <w:noWrap/>
            <w:vAlign w:val="center"/>
          </w:tcPr>
          <w:p>
            <w:pPr>
              <w:widowControl/>
              <w:spacing w:line="440" w:lineRule="exact"/>
              <w:jc w:val="center"/>
              <w:rPr>
                <w:rFonts w:hint="default" w:ascii="Times New Roman" w:hAnsi="Times New Roman" w:eastAsia="仿宋_GB2312" w:cs="Times New Roman"/>
                <w:bCs/>
                <w:color w:val="000000"/>
                <w:kern w:val="2"/>
                <w:sz w:val="28"/>
                <w:szCs w:val="28"/>
                <w:lang w:val="en-US" w:eastAsia="zh-CN" w:bidi="ar-SA"/>
              </w:rPr>
            </w:pPr>
            <w:r>
              <w:rPr>
                <w:rFonts w:hint="eastAsia" w:eastAsia="仿宋_GB2312" w:cs="Times New Roman"/>
                <w:bCs/>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65" w:type="dxa"/>
            <w:noWrap/>
            <w:vAlign w:val="center"/>
          </w:tcPr>
          <w:p>
            <w:pPr>
              <w:widowControl/>
              <w:spacing w:line="440" w:lineRule="exact"/>
              <w:jc w:val="center"/>
              <w:rPr>
                <w:rFonts w:hint="default" w:ascii="Times New Roman" w:hAnsi="Times New Roman" w:eastAsia="仿宋_GB2312" w:cs="Times New Roman"/>
                <w:color w:val="000000"/>
                <w:sz w:val="28"/>
                <w:szCs w:val="28"/>
                <w:lang w:val="en-US" w:eastAsia="zh-CN"/>
              </w:rPr>
            </w:pPr>
            <w:r>
              <w:rPr>
                <w:rFonts w:hint="eastAsia" w:eastAsia="仿宋_GB2312" w:cs="Times New Roman"/>
                <w:color w:val="000000"/>
                <w:sz w:val="28"/>
                <w:szCs w:val="28"/>
                <w:lang w:val="en-US" w:eastAsia="zh-CN"/>
              </w:rPr>
              <w:t>22</w:t>
            </w:r>
          </w:p>
        </w:tc>
        <w:tc>
          <w:tcPr>
            <w:tcW w:w="5279" w:type="dxa"/>
            <w:noWrap/>
            <w:vAlign w:val="center"/>
          </w:tcPr>
          <w:p>
            <w:pPr>
              <w:widowControl/>
              <w:tabs>
                <w:tab w:val="left" w:pos="365"/>
              </w:tabs>
              <w:spacing w:line="440" w:lineRule="exact"/>
              <w:jc w:val="center"/>
              <w:rPr>
                <w:rFonts w:hint="eastAsia" w:ascii="仿宋_GB2312" w:hAnsi="仿宋_GB2312" w:eastAsia="仿宋_GB2312" w:cs="仿宋_GB2312"/>
                <w:bCs/>
                <w:color w:val="000000"/>
                <w:kern w:val="0"/>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常州君信资产评估事务所（普通合伙）</w:t>
            </w:r>
          </w:p>
        </w:tc>
        <w:tc>
          <w:tcPr>
            <w:tcW w:w="1934" w:type="dxa"/>
            <w:noWrap/>
            <w:vAlign w:val="center"/>
          </w:tcPr>
          <w:p>
            <w:pPr>
              <w:widowControl/>
              <w:spacing w:line="440" w:lineRule="exact"/>
              <w:jc w:val="center"/>
              <w:rPr>
                <w:rFonts w:hint="default" w:ascii="Times New Roman" w:hAnsi="Times New Roman" w:eastAsia="仿宋_GB2312" w:cs="Times New Roman"/>
                <w:bCs/>
                <w:color w:val="000000"/>
                <w:kern w:val="2"/>
                <w:sz w:val="28"/>
                <w:szCs w:val="28"/>
                <w:lang w:val="en-US" w:eastAsia="zh-CN" w:bidi="ar-SA"/>
              </w:rPr>
            </w:pPr>
            <w:r>
              <w:rPr>
                <w:rFonts w:hint="eastAsia" w:eastAsia="仿宋_GB2312" w:cs="Times New Roman"/>
                <w:bCs/>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65" w:type="dxa"/>
            <w:noWrap/>
            <w:vAlign w:val="center"/>
          </w:tcPr>
          <w:p>
            <w:pPr>
              <w:widowControl/>
              <w:spacing w:line="440" w:lineRule="exact"/>
              <w:jc w:val="center"/>
              <w:rPr>
                <w:rFonts w:hint="default" w:ascii="Times New Roman" w:hAnsi="Times New Roman" w:eastAsia="仿宋_GB2312" w:cs="Times New Roman"/>
                <w:color w:val="000000"/>
                <w:sz w:val="28"/>
                <w:szCs w:val="28"/>
                <w:lang w:val="en-US" w:eastAsia="zh-CN"/>
              </w:rPr>
            </w:pPr>
            <w:r>
              <w:rPr>
                <w:rFonts w:hint="eastAsia" w:eastAsia="仿宋_GB2312" w:cs="Times New Roman"/>
                <w:color w:val="000000"/>
                <w:sz w:val="28"/>
                <w:szCs w:val="28"/>
                <w:lang w:val="en-US" w:eastAsia="zh-CN"/>
              </w:rPr>
              <w:t>23</w:t>
            </w:r>
          </w:p>
        </w:tc>
        <w:tc>
          <w:tcPr>
            <w:tcW w:w="5279" w:type="dxa"/>
            <w:noWrap/>
            <w:vAlign w:val="center"/>
          </w:tcPr>
          <w:p>
            <w:pPr>
              <w:widowControl/>
              <w:tabs>
                <w:tab w:val="left" w:pos="365"/>
              </w:tabs>
              <w:spacing w:line="440" w:lineRule="exact"/>
              <w:jc w:val="center"/>
              <w:rPr>
                <w:rFonts w:hint="eastAsia" w:ascii="仿宋_GB2312" w:hAnsi="仿宋_GB2312" w:eastAsia="仿宋_GB2312" w:cs="仿宋_GB2312"/>
                <w:bCs/>
                <w:color w:val="000000"/>
                <w:kern w:val="0"/>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常州普华开瑞资产评估房地产估价有限公司</w:t>
            </w:r>
          </w:p>
        </w:tc>
        <w:tc>
          <w:tcPr>
            <w:tcW w:w="1934" w:type="dxa"/>
            <w:noWrap/>
            <w:vAlign w:val="center"/>
          </w:tcPr>
          <w:p>
            <w:pPr>
              <w:widowControl/>
              <w:spacing w:line="440" w:lineRule="exact"/>
              <w:jc w:val="center"/>
              <w:rPr>
                <w:rFonts w:hint="default" w:ascii="Times New Roman" w:hAnsi="Times New Roman" w:eastAsia="仿宋_GB2312" w:cs="Times New Roman"/>
                <w:bCs/>
                <w:color w:val="000000"/>
                <w:kern w:val="2"/>
                <w:sz w:val="28"/>
                <w:szCs w:val="28"/>
                <w:lang w:val="en-US" w:eastAsia="zh-CN" w:bidi="ar-SA"/>
              </w:rPr>
            </w:pPr>
            <w:r>
              <w:rPr>
                <w:rFonts w:hint="eastAsia" w:eastAsia="仿宋_GB2312" w:cs="Times New Roman"/>
                <w:bCs/>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65" w:type="dxa"/>
            <w:noWrap/>
            <w:vAlign w:val="center"/>
          </w:tcPr>
          <w:p>
            <w:pPr>
              <w:widowControl/>
              <w:spacing w:line="440" w:lineRule="exact"/>
              <w:jc w:val="center"/>
              <w:rPr>
                <w:rFonts w:hint="default" w:ascii="Times New Roman" w:hAnsi="Times New Roman" w:eastAsia="仿宋_GB2312" w:cs="Times New Roman"/>
                <w:color w:val="000000"/>
                <w:sz w:val="28"/>
                <w:szCs w:val="28"/>
                <w:lang w:val="en-US" w:eastAsia="zh-CN"/>
              </w:rPr>
            </w:pPr>
            <w:r>
              <w:rPr>
                <w:rFonts w:hint="eastAsia" w:eastAsia="仿宋_GB2312" w:cs="Times New Roman"/>
                <w:color w:val="000000"/>
                <w:sz w:val="28"/>
                <w:szCs w:val="28"/>
                <w:lang w:val="en-US" w:eastAsia="zh-CN"/>
              </w:rPr>
              <w:t>24</w:t>
            </w:r>
          </w:p>
        </w:tc>
        <w:tc>
          <w:tcPr>
            <w:tcW w:w="5279" w:type="dxa"/>
            <w:noWrap/>
            <w:vAlign w:val="center"/>
          </w:tcPr>
          <w:p>
            <w:pPr>
              <w:widowControl/>
              <w:tabs>
                <w:tab w:val="left" w:pos="365"/>
              </w:tabs>
              <w:spacing w:line="440" w:lineRule="exact"/>
              <w:jc w:val="center"/>
              <w:rPr>
                <w:rFonts w:hint="eastAsia" w:ascii="仿宋_GB2312" w:hAnsi="仿宋_GB2312" w:eastAsia="仿宋_GB2312" w:cs="仿宋_GB2312"/>
                <w:bCs/>
                <w:color w:val="000000"/>
                <w:kern w:val="0"/>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江苏中煤地质工程研究院有限公司</w:t>
            </w:r>
          </w:p>
        </w:tc>
        <w:tc>
          <w:tcPr>
            <w:tcW w:w="1934" w:type="dxa"/>
            <w:noWrap/>
            <w:vAlign w:val="center"/>
          </w:tcPr>
          <w:p>
            <w:pPr>
              <w:widowControl/>
              <w:spacing w:line="440" w:lineRule="exact"/>
              <w:jc w:val="center"/>
              <w:rPr>
                <w:rFonts w:hint="default" w:ascii="Times New Roman" w:hAnsi="Times New Roman" w:eastAsia="仿宋_GB2312" w:cs="Times New Roman"/>
                <w:bCs/>
                <w:color w:val="000000"/>
                <w:kern w:val="2"/>
                <w:sz w:val="28"/>
                <w:szCs w:val="28"/>
                <w:lang w:val="en-US" w:eastAsia="zh-CN" w:bidi="ar-SA"/>
              </w:rPr>
            </w:pPr>
            <w:r>
              <w:rPr>
                <w:rFonts w:hint="eastAsia" w:eastAsia="仿宋_GB2312" w:cs="Times New Roman"/>
                <w:bCs/>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65" w:type="dxa"/>
            <w:noWrap/>
            <w:vAlign w:val="center"/>
          </w:tcPr>
          <w:p>
            <w:pPr>
              <w:widowControl/>
              <w:spacing w:line="440" w:lineRule="exact"/>
              <w:jc w:val="center"/>
              <w:rPr>
                <w:rFonts w:hint="default" w:ascii="Times New Roman" w:hAnsi="Times New Roman" w:eastAsia="仿宋_GB2312" w:cs="Times New Roman"/>
                <w:color w:val="000000"/>
                <w:sz w:val="28"/>
                <w:szCs w:val="28"/>
                <w:lang w:val="en-US" w:eastAsia="zh-CN"/>
              </w:rPr>
            </w:pPr>
            <w:r>
              <w:rPr>
                <w:rFonts w:hint="eastAsia" w:eastAsia="仿宋_GB2312" w:cs="Times New Roman"/>
                <w:color w:val="000000"/>
                <w:sz w:val="28"/>
                <w:szCs w:val="28"/>
                <w:lang w:val="en-US" w:eastAsia="zh-CN"/>
              </w:rPr>
              <w:t>25</w:t>
            </w:r>
          </w:p>
        </w:tc>
        <w:tc>
          <w:tcPr>
            <w:tcW w:w="5279" w:type="dxa"/>
            <w:noWrap/>
            <w:vAlign w:val="center"/>
          </w:tcPr>
          <w:p>
            <w:pPr>
              <w:widowControl/>
              <w:tabs>
                <w:tab w:val="left" w:pos="365"/>
              </w:tabs>
              <w:spacing w:line="440" w:lineRule="exact"/>
              <w:jc w:val="center"/>
              <w:rPr>
                <w:rFonts w:hint="eastAsia" w:ascii="仿宋_GB2312" w:hAnsi="仿宋_GB2312" w:eastAsia="仿宋_GB2312" w:cs="仿宋_GB2312"/>
                <w:bCs/>
                <w:color w:val="000000"/>
                <w:kern w:val="0"/>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江苏常州地质工程勘察院</w:t>
            </w:r>
          </w:p>
        </w:tc>
        <w:tc>
          <w:tcPr>
            <w:tcW w:w="1934" w:type="dxa"/>
            <w:noWrap/>
            <w:vAlign w:val="center"/>
          </w:tcPr>
          <w:p>
            <w:pPr>
              <w:widowControl/>
              <w:spacing w:line="440" w:lineRule="exact"/>
              <w:jc w:val="center"/>
              <w:rPr>
                <w:rFonts w:hint="default" w:ascii="Times New Roman" w:hAnsi="Times New Roman" w:eastAsia="仿宋_GB2312" w:cs="Times New Roman"/>
                <w:bCs/>
                <w:color w:val="000000"/>
                <w:kern w:val="2"/>
                <w:sz w:val="28"/>
                <w:szCs w:val="28"/>
                <w:lang w:val="en-US" w:eastAsia="zh-CN" w:bidi="ar-SA"/>
              </w:rPr>
            </w:pPr>
            <w:r>
              <w:rPr>
                <w:rFonts w:hint="eastAsia" w:eastAsia="仿宋_GB2312" w:cs="Times New Roman"/>
                <w:bCs/>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65" w:type="dxa"/>
            <w:noWrap/>
            <w:vAlign w:val="center"/>
          </w:tcPr>
          <w:p>
            <w:pPr>
              <w:widowControl/>
              <w:spacing w:line="440" w:lineRule="exact"/>
              <w:jc w:val="center"/>
              <w:rPr>
                <w:rFonts w:hint="default" w:ascii="Times New Roman" w:hAnsi="Times New Roman" w:eastAsia="仿宋_GB2312" w:cs="Times New Roman"/>
                <w:color w:val="000000"/>
                <w:sz w:val="28"/>
                <w:szCs w:val="28"/>
                <w:lang w:val="en-US" w:eastAsia="zh-CN"/>
              </w:rPr>
            </w:pPr>
            <w:r>
              <w:rPr>
                <w:rFonts w:hint="eastAsia" w:eastAsia="仿宋_GB2312" w:cs="Times New Roman"/>
                <w:color w:val="000000"/>
                <w:sz w:val="28"/>
                <w:szCs w:val="28"/>
                <w:lang w:val="en-US" w:eastAsia="zh-CN"/>
              </w:rPr>
              <w:t>26</w:t>
            </w:r>
          </w:p>
        </w:tc>
        <w:tc>
          <w:tcPr>
            <w:tcW w:w="5279" w:type="dxa"/>
            <w:noWrap/>
            <w:vAlign w:val="center"/>
          </w:tcPr>
          <w:p>
            <w:pPr>
              <w:widowControl/>
              <w:tabs>
                <w:tab w:val="left" w:pos="365"/>
              </w:tabs>
              <w:spacing w:line="440" w:lineRule="exact"/>
              <w:jc w:val="center"/>
              <w:rPr>
                <w:rFonts w:hint="eastAsia" w:ascii="仿宋_GB2312" w:hAnsi="仿宋_GB2312" w:eastAsia="仿宋_GB2312" w:cs="仿宋_GB2312"/>
                <w:bCs/>
                <w:color w:val="000000"/>
                <w:kern w:val="0"/>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常州市武进建筑设计院有限公司</w:t>
            </w:r>
          </w:p>
        </w:tc>
        <w:tc>
          <w:tcPr>
            <w:tcW w:w="1934" w:type="dxa"/>
            <w:noWrap/>
            <w:vAlign w:val="center"/>
          </w:tcPr>
          <w:p>
            <w:pPr>
              <w:widowControl/>
              <w:spacing w:line="440" w:lineRule="exact"/>
              <w:jc w:val="center"/>
              <w:rPr>
                <w:rFonts w:hint="default" w:ascii="Times New Roman" w:hAnsi="Times New Roman" w:eastAsia="仿宋_GB2312" w:cs="Times New Roman"/>
                <w:bCs/>
                <w:color w:val="000000"/>
                <w:kern w:val="2"/>
                <w:sz w:val="28"/>
                <w:szCs w:val="28"/>
                <w:lang w:val="en-US" w:eastAsia="zh-CN" w:bidi="ar-SA"/>
              </w:rPr>
            </w:pPr>
            <w:r>
              <w:rPr>
                <w:rFonts w:hint="eastAsia" w:eastAsia="仿宋_GB2312" w:cs="Times New Roman"/>
                <w:bCs/>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65" w:type="dxa"/>
            <w:noWrap/>
            <w:vAlign w:val="center"/>
          </w:tcPr>
          <w:p>
            <w:pPr>
              <w:widowControl/>
              <w:spacing w:line="440" w:lineRule="exact"/>
              <w:jc w:val="center"/>
              <w:rPr>
                <w:rFonts w:hint="default" w:eastAsia="仿宋_GB2312" w:cs="Times New Roman"/>
                <w:color w:val="000000"/>
                <w:sz w:val="28"/>
                <w:szCs w:val="28"/>
                <w:lang w:val="en-US" w:eastAsia="zh-CN"/>
              </w:rPr>
            </w:pPr>
            <w:r>
              <w:rPr>
                <w:rFonts w:hint="eastAsia" w:eastAsia="仿宋_GB2312" w:cs="Times New Roman"/>
                <w:color w:val="000000"/>
                <w:sz w:val="28"/>
                <w:szCs w:val="28"/>
                <w:lang w:val="en-US" w:eastAsia="zh-CN"/>
              </w:rPr>
              <w:t>27</w:t>
            </w:r>
          </w:p>
        </w:tc>
        <w:tc>
          <w:tcPr>
            <w:tcW w:w="5279" w:type="dxa"/>
            <w:noWrap/>
            <w:vAlign w:val="center"/>
          </w:tcPr>
          <w:p>
            <w:pPr>
              <w:widowControl/>
              <w:tabs>
                <w:tab w:val="left" w:pos="365"/>
              </w:tabs>
              <w:spacing w:line="440" w:lineRule="exact"/>
              <w:jc w:val="center"/>
              <w:rPr>
                <w:rFonts w:hint="eastAsia" w:ascii="仿宋_GB2312" w:hAnsi="仿宋_GB2312" w:eastAsia="仿宋_GB2312" w:cs="仿宋_GB2312"/>
                <w:bCs/>
                <w:color w:val="000000"/>
                <w:kern w:val="0"/>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江苏省地质工程勘察院</w:t>
            </w:r>
          </w:p>
        </w:tc>
        <w:tc>
          <w:tcPr>
            <w:tcW w:w="1934" w:type="dxa"/>
            <w:noWrap/>
            <w:vAlign w:val="center"/>
          </w:tcPr>
          <w:p>
            <w:pPr>
              <w:widowControl/>
              <w:spacing w:line="440" w:lineRule="exact"/>
              <w:jc w:val="center"/>
              <w:rPr>
                <w:rFonts w:hint="default" w:ascii="Times New Roman" w:hAnsi="Times New Roman" w:eastAsia="仿宋_GB2312" w:cs="Times New Roman"/>
                <w:bCs/>
                <w:color w:val="000000"/>
                <w:kern w:val="2"/>
                <w:sz w:val="28"/>
                <w:szCs w:val="28"/>
                <w:lang w:val="en-US" w:eastAsia="zh-CN" w:bidi="ar-SA"/>
              </w:rPr>
            </w:pPr>
            <w:r>
              <w:rPr>
                <w:rFonts w:hint="eastAsia" w:eastAsia="仿宋_GB2312" w:cs="Times New Roman"/>
                <w:bCs/>
                <w:color w:val="000000"/>
                <w:kern w:val="2"/>
                <w:sz w:val="28"/>
                <w:szCs w:val="28"/>
                <w:lang w:val="en-US" w:eastAsia="zh-CN" w:bidi="ar-SA"/>
              </w:rPr>
              <w:t>无业绩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65" w:type="dxa"/>
            <w:noWrap/>
            <w:vAlign w:val="center"/>
          </w:tcPr>
          <w:p>
            <w:pPr>
              <w:widowControl/>
              <w:spacing w:line="440" w:lineRule="exact"/>
              <w:jc w:val="center"/>
              <w:rPr>
                <w:rFonts w:hint="default" w:eastAsia="仿宋_GB2312" w:cs="Times New Roman"/>
                <w:color w:val="000000"/>
                <w:sz w:val="28"/>
                <w:szCs w:val="28"/>
                <w:lang w:val="en-US" w:eastAsia="zh-CN"/>
              </w:rPr>
            </w:pPr>
            <w:r>
              <w:rPr>
                <w:rFonts w:hint="eastAsia" w:eastAsia="仿宋_GB2312" w:cs="Times New Roman"/>
                <w:color w:val="000000"/>
                <w:sz w:val="28"/>
                <w:szCs w:val="28"/>
                <w:lang w:val="en-US" w:eastAsia="zh-CN"/>
              </w:rPr>
              <w:t>28</w:t>
            </w:r>
          </w:p>
        </w:tc>
        <w:tc>
          <w:tcPr>
            <w:tcW w:w="5279" w:type="dxa"/>
            <w:noWrap/>
            <w:vAlign w:val="center"/>
          </w:tcPr>
          <w:p>
            <w:pPr>
              <w:widowControl/>
              <w:tabs>
                <w:tab w:val="left" w:pos="365"/>
              </w:tabs>
              <w:spacing w:line="440" w:lineRule="exact"/>
              <w:jc w:val="center"/>
              <w:rPr>
                <w:rFonts w:hint="eastAsia" w:ascii="仿宋_GB2312" w:hAnsi="仿宋_GB2312" w:eastAsia="仿宋_GB2312" w:cs="仿宋_GB2312"/>
                <w:bCs/>
                <w:color w:val="000000"/>
                <w:kern w:val="0"/>
                <w:sz w:val="28"/>
                <w:szCs w:val="28"/>
                <w:lang w:val="en-US" w:eastAsia="zh-CN" w:bidi="ar-SA"/>
              </w:rPr>
            </w:pPr>
            <w:r>
              <w:rPr>
                <w:rFonts w:hint="eastAsia" w:ascii="仿宋_GB2312" w:hAnsi="仿宋_GB2312" w:eastAsia="仿宋_GB2312" w:cs="仿宋_GB2312"/>
                <w:bCs/>
                <w:color w:val="000000"/>
                <w:kern w:val="0"/>
                <w:sz w:val="28"/>
                <w:szCs w:val="28"/>
                <w:lang w:val="en-US" w:eastAsia="zh-CN" w:bidi="ar-SA"/>
              </w:rPr>
              <w:t>常州市东华岩土工程有限公司</w:t>
            </w:r>
          </w:p>
        </w:tc>
        <w:tc>
          <w:tcPr>
            <w:tcW w:w="1934" w:type="dxa"/>
            <w:noWrap/>
            <w:vAlign w:val="center"/>
          </w:tcPr>
          <w:p>
            <w:pPr>
              <w:widowControl/>
              <w:spacing w:line="440" w:lineRule="exact"/>
              <w:jc w:val="center"/>
              <w:rPr>
                <w:rFonts w:hint="default" w:ascii="Times New Roman" w:hAnsi="Times New Roman" w:eastAsia="仿宋_GB2312" w:cs="Times New Roman"/>
                <w:bCs/>
                <w:color w:val="000000"/>
                <w:kern w:val="2"/>
                <w:sz w:val="28"/>
                <w:szCs w:val="28"/>
                <w:lang w:val="en-US" w:eastAsia="zh-CN" w:bidi="ar-SA"/>
              </w:rPr>
            </w:pPr>
            <w:r>
              <w:rPr>
                <w:rFonts w:hint="eastAsia" w:eastAsia="仿宋_GB2312" w:cs="Times New Roman"/>
                <w:bCs/>
                <w:color w:val="000000"/>
                <w:kern w:val="2"/>
                <w:sz w:val="28"/>
                <w:szCs w:val="28"/>
                <w:lang w:val="en-US" w:eastAsia="zh-CN" w:bidi="ar-SA"/>
              </w:rPr>
              <w:t>无业绩</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宋体" w:cs="Times New Roman"/>
          <w:szCs w:val="24"/>
        </w:rPr>
      </w:pPr>
      <w:r>
        <w:rPr>
          <w:rFonts w:hint="eastAsia" w:ascii="仿宋_GB2312" w:hAnsi="仿宋_GB2312" w:eastAsia="仿宋_GB2312" w:cs="仿宋_GB2312"/>
          <w:sz w:val="24"/>
          <w:szCs w:val="24"/>
        </w:rPr>
        <w:t>注：无业绩得基本信用分</w:t>
      </w:r>
      <w:r>
        <w:rPr>
          <w:rFonts w:ascii="Times New Roman" w:hAnsi="Times New Roman" w:eastAsia="仿宋_GB2312" w:cs="Times New Roman"/>
          <w:sz w:val="24"/>
          <w:szCs w:val="24"/>
        </w:rPr>
        <w:t>8</w:t>
      </w:r>
      <w:r>
        <w:rPr>
          <w:rFonts w:hint="eastAsia" w:ascii="Times New Roman" w:hAnsi="Times New Roman" w:eastAsia="仿宋_GB2312" w:cs="Times New Roman"/>
          <w:sz w:val="24"/>
          <w:szCs w:val="24"/>
        </w:rPr>
        <w:t>0</w:t>
      </w:r>
      <w:r>
        <w:rPr>
          <w:rFonts w:hint="eastAsia" w:ascii="仿宋_GB2312" w:hAnsi="仿宋_GB2312" w:eastAsia="仿宋_GB2312" w:cs="仿宋_GB2312"/>
          <w:sz w:val="24"/>
          <w:szCs w:val="24"/>
        </w:rPr>
        <w:t>分</w:t>
      </w:r>
    </w:p>
    <w:p>
      <w:pPr>
        <w:spacing w:line="570" w:lineRule="exact"/>
        <w:rPr>
          <w:rFonts w:hint="eastAsia" w:ascii="黑体" w:hAnsi="黑体" w:eastAsia="黑体" w:cs="黑体"/>
          <w:sz w:val="28"/>
          <w:szCs w:val="28"/>
        </w:rPr>
      </w:pPr>
    </w:p>
    <w:p>
      <w:pPr>
        <w:bidi w:val="0"/>
        <w:jc w:val="both"/>
        <w:rPr>
          <w:rFonts w:hint="eastAsia" w:ascii="Calibri" w:hAnsi="Calibri"/>
          <w:kern w:val="2"/>
          <w:sz w:val="21"/>
          <w:szCs w:val="22"/>
          <w:lang w:val="en-US" w:eastAsia="zh-CN" w:bidi="ar-SA"/>
        </w:rPr>
      </w:pPr>
    </w:p>
    <w:p>
      <w:pPr>
        <w:pStyle w:val="2"/>
        <w:ind w:left="0" w:leftChars="0" w:firstLine="0" w:firstLineChars="0"/>
        <w:rPr>
          <w:rFonts w:hint="eastAsia"/>
          <w:lang w:val="en-US" w:eastAsia="zh-CN"/>
        </w:rPr>
      </w:pPr>
    </w:p>
    <w:sectPr>
      <w:footerReference r:id="rId7" w:type="default"/>
      <w:pgSz w:w="11906" w:h="16838"/>
      <w:pgMar w:top="2098" w:right="1531" w:bottom="1984" w:left="1531" w:header="709" w:footer="136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584"/>
      <w:jc w:val="right"/>
      <w:rPr>
        <w:rFonts w:hint="eastAsia" w:ascii="宋体" w:hAnsi="宋体" w:eastAsia="宋体" w:cs="Times New Roman"/>
        <w:kern w:val="2"/>
        <w:sz w:val="28"/>
        <w:szCs w:val="28"/>
        <w:lang w:val="en-US" w:eastAsia="zh-CN" w:bidi="ar-SA"/>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val="0"/>
                            <w:snapToGrid w:val="0"/>
                            <w:ind w:right="584"/>
                            <w:jc w:val="right"/>
                          </w:pPr>
                          <w:r>
                            <w:rPr>
                              <w:rFonts w:hint="eastAsia" w:ascii="宋体" w:hAnsi="宋体" w:eastAsia="宋体" w:cs="Times New Roman"/>
                              <w:kern w:val="0"/>
                              <w:sz w:val="28"/>
                              <w:szCs w:val="21"/>
                              <w:lang w:val="en-US" w:eastAsia="zh-CN" w:bidi="ar-SA"/>
                            </w:rPr>
                            <w:t>－</w:t>
                          </w:r>
                          <w:r>
                            <w:rPr>
                              <w:rFonts w:ascii="宋体" w:hAnsi="宋体" w:eastAsia="宋体" w:cs="Times New Roman"/>
                              <w:kern w:val="0"/>
                              <w:sz w:val="28"/>
                              <w:szCs w:val="21"/>
                              <w:lang w:val="en-US" w:eastAsia="zh-CN" w:bidi="ar-SA"/>
                            </w:rPr>
                            <w:t xml:space="preserve"> </w:t>
                          </w:r>
                          <w:r>
                            <w:rPr>
                              <w:rFonts w:ascii="宋体" w:hAnsi="宋体" w:eastAsia="宋体" w:cs="Times New Roman"/>
                              <w:kern w:val="0"/>
                              <w:sz w:val="28"/>
                              <w:szCs w:val="21"/>
                              <w:lang w:val="en-US" w:eastAsia="zh-CN" w:bidi="ar-SA"/>
                            </w:rPr>
                            <w:fldChar w:fldCharType="begin"/>
                          </w:r>
                          <w:r>
                            <w:rPr>
                              <w:rFonts w:ascii="宋体" w:hAnsi="宋体" w:eastAsia="宋体" w:cs="Times New Roman"/>
                              <w:kern w:val="0"/>
                              <w:sz w:val="28"/>
                              <w:szCs w:val="21"/>
                              <w:lang w:val="en-US" w:eastAsia="zh-CN" w:bidi="ar-SA"/>
                            </w:rPr>
                            <w:instrText xml:space="preserve"> PAGE </w:instrText>
                          </w:r>
                          <w:r>
                            <w:rPr>
                              <w:rFonts w:ascii="宋体" w:hAnsi="宋体" w:eastAsia="宋体" w:cs="Times New Roman"/>
                              <w:kern w:val="0"/>
                              <w:sz w:val="28"/>
                              <w:szCs w:val="21"/>
                              <w:lang w:val="en-US" w:eastAsia="zh-CN" w:bidi="ar-SA"/>
                            </w:rPr>
                            <w:fldChar w:fldCharType="separate"/>
                          </w:r>
                          <w:r>
                            <w:rPr>
                              <w:rFonts w:ascii="宋体" w:hAnsi="宋体" w:eastAsia="宋体" w:cs="Times New Roman"/>
                              <w:kern w:val="0"/>
                              <w:sz w:val="28"/>
                              <w:szCs w:val="21"/>
                              <w:lang w:val="en-US" w:eastAsia="zh-CN" w:bidi="ar-SA"/>
                            </w:rPr>
                            <w:t>2</w:t>
                          </w:r>
                          <w:r>
                            <w:rPr>
                              <w:rFonts w:ascii="宋体" w:hAnsi="宋体" w:eastAsia="宋体" w:cs="Times New Roman"/>
                              <w:kern w:val="0"/>
                              <w:sz w:val="28"/>
                              <w:szCs w:val="21"/>
                              <w:lang w:val="en-US" w:eastAsia="zh-CN" w:bidi="ar-SA"/>
                            </w:rPr>
                            <w:fldChar w:fldCharType="end"/>
                          </w:r>
                          <w:r>
                            <w:rPr>
                              <w:rFonts w:ascii="宋体" w:hAnsi="宋体" w:eastAsia="宋体" w:cs="Times New Roman"/>
                              <w:kern w:val="0"/>
                              <w:sz w:val="28"/>
                              <w:szCs w:val="21"/>
                              <w:lang w:val="en-US" w:eastAsia="zh-CN" w:bidi="ar-SA"/>
                            </w:rPr>
                            <w:t xml:space="preserve"> </w:t>
                          </w:r>
                          <w:r>
                            <w:rPr>
                              <w:rFonts w:hint="eastAsia" w:ascii="宋体" w:hAnsi="宋体" w:eastAsia="宋体" w:cs="Times New Roman"/>
                              <w:kern w:val="0"/>
                              <w:sz w:val="28"/>
                              <w:szCs w:val="21"/>
                              <w:lang w:val="en-US" w:eastAsia="zh-CN" w:bidi="ar-SA"/>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widowControl w:val="0"/>
                      <w:snapToGrid w:val="0"/>
                      <w:ind w:right="584"/>
                      <w:jc w:val="right"/>
                    </w:pPr>
                    <w:r>
                      <w:rPr>
                        <w:rFonts w:hint="eastAsia" w:ascii="宋体" w:hAnsi="宋体" w:eastAsia="宋体" w:cs="Times New Roman"/>
                        <w:kern w:val="0"/>
                        <w:sz w:val="28"/>
                        <w:szCs w:val="21"/>
                        <w:lang w:val="en-US" w:eastAsia="zh-CN" w:bidi="ar-SA"/>
                      </w:rPr>
                      <w:t>－</w:t>
                    </w:r>
                    <w:r>
                      <w:rPr>
                        <w:rFonts w:ascii="宋体" w:hAnsi="宋体" w:eastAsia="宋体" w:cs="Times New Roman"/>
                        <w:kern w:val="0"/>
                        <w:sz w:val="28"/>
                        <w:szCs w:val="21"/>
                        <w:lang w:val="en-US" w:eastAsia="zh-CN" w:bidi="ar-SA"/>
                      </w:rPr>
                      <w:t xml:space="preserve"> </w:t>
                    </w:r>
                    <w:r>
                      <w:rPr>
                        <w:rFonts w:ascii="宋体" w:hAnsi="宋体" w:eastAsia="宋体" w:cs="Times New Roman"/>
                        <w:kern w:val="0"/>
                        <w:sz w:val="28"/>
                        <w:szCs w:val="21"/>
                        <w:lang w:val="en-US" w:eastAsia="zh-CN" w:bidi="ar-SA"/>
                      </w:rPr>
                      <w:fldChar w:fldCharType="begin"/>
                    </w:r>
                    <w:r>
                      <w:rPr>
                        <w:rFonts w:ascii="宋体" w:hAnsi="宋体" w:eastAsia="宋体" w:cs="Times New Roman"/>
                        <w:kern w:val="0"/>
                        <w:sz w:val="28"/>
                        <w:szCs w:val="21"/>
                        <w:lang w:val="en-US" w:eastAsia="zh-CN" w:bidi="ar-SA"/>
                      </w:rPr>
                      <w:instrText xml:space="preserve"> PAGE </w:instrText>
                    </w:r>
                    <w:r>
                      <w:rPr>
                        <w:rFonts w:ascii="宋体" w:hAnsi="宋体" w:eastAsia="宋体" w:cs="Times New Roman"/>
                        <w:kern w:val="0"/>
                        <w:sz w:val="28"/>
                        <w:szCs w:val="21"/>
                        <w:lang w:val="en-US" w:eastAsia="zh-CN" w:bidi="ar-SA"/>
                      </w:rPr>
                      <w:fldChar w:fldCharType="separate"/>
                    </w:r>
                    <w:r>
                      <w:rPr>
                        <w:rFonts w:ascii="宋体" w:hAnsi="宋体" w:eastAsia="宋体" w:cs="Times New Roman"/>
                        <w:kern w:val="0"/>
                        <w:sz w:val="28"/>
                        <w:szCs w:val="21"/>
                        <w:lang w:val="en-US" w:eastAsia="zh-CN" w:bidi="ar-SA"/>
                      </w:rPr>
                      <w:t>2</w:t>
                    </w:r>
                    <w:r>
                      <w:rPr>
                        <w:rFonts w:ascii="宋体" w:hAnsi="宋体" w:eastAsia="宋体" w:cs="Times New Roman"/>
                        <w:kern w:val="0"/>
                        <w:sz w:val="28"/>
                        <w:szCs w:val="21"/>
                        <w:lang w:val="en-US" w:eastAsia="zh-CN" w:bidi="ar-SA"/>
                      </w:rPr>
                      <w:fldChar w:fldCharType="end"/>
                    </w:r>
                    <w:r>
                      <w:rPr>
                        <w:rFonts w:ascii="宋体" w:hAnsi="宋体" w:eastAsia="宋体" w:cs="Times New Roman"/>
                        <w:kern w:val="0"/>
                        <w:sz w:val="28"/>
                        <w:szCs w:val="21"/>
                        <w:lang w:val="en-US" w:eastAsia="zh-CN" w:bidi="ar-SA"/>
                      </w:rPr>
                      <w:t xml:space="preserve"> </w:t>
                    </w:r>
                    <w:r>
                      <w:rPr>
                        <w:rFonts w:hint="eastAsia" w:ascii="宋体" w:hAnsi="宋体" w:eastAsia="宋体" w:cs="Times New Roman"/>
                        <w:kern w:val="0"/>
                        <w:sz w:val="28"/>
                        <w:szCs w:val="21"/>
                        <w:lang w:val="en-US" w:eastAsia="zh-CN" w:bidi="ar-SA"/>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560" w:firstLineChars="20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0"/>
        <w:sz w:val="28"/>
        <w:szCs w:val="28"/>
        <w:lang w:val="en-US" w:eastAsia="zh-CN" w:bidi="ar-SA"/>
      </w:rPr>
      <w:t>－</w:t>
    </w:r>
    <w:r>
      <w:rPr>
        <w:rFonts w:ascii="宋体" w:hAnsi="宋体" w:eastAsia="宋体" w:cs="Times New Roman"/>
        <w:kern w:val="0"/>
        <w:sz w:val="28"/>
        <w:szCs w:val="28"/>
        <w:lang w:val="en-US" w:eastAsia="zh-CN" w:bidi="ar-SA"/>
      </w:rPr>
      <w:t xml:space="preserve"> </w:t>
    </w:r>
    <w:r>
      <w:rPr>
        <w:rFonts w:ascii="宋体" w:hAnsi="宋体" w:eastAsia="宋体" w:cs="Times New Roman"/>
        <w:kern w:val="0"/>
        <w:sz w:val="28"/>
        <w:szCs w:val="28"/>
        <w:lang w:val="en-US" w:eastAsia="zh-CN" w:bidi="ar-SA"/>
      </w:rPr>
      <w:fldChar w:fldCharType="begin"/>
    </w:r>
    <w:r>
      <w:rPr>
        <w:rFonts w:ascii="宋体" w:hAnsi="宋体" w:eastAsia="宋体" w:cs="Times New Roman"/>
        <w:kern w:val="0"/>
        <w:sz w:val="28"/>
        <w:szCs w:val="28"/>
        <w:lang w:val="en-US" w:eastAsia="zh-CN" w:bidi="ar-SA"/>
      </w:rPr>
      <w:instrText xml:space="preserve"> PAGE </w:instrText>
    </w:r>
    <w:r>
      <w:rPr>
        <w:rFonts w:ascii="宋体" w:hAnsi="宋体" w:eastAsia="宋体" w:cs="Times New Roman"/>
        <w:kern w:val="0"/>
        <w:sz w:val="28"/>
        <w:szCs w:val="28"/>
        <w:lang w:val="en-US" w:eastAsia="zh-CN" w:bidi="ar-SA"/>
      </w:rPr>
      <w:fldChar w:fldCharType="separate"/>
    </w:r>
    <w:r>
      <w:rPr>
        <w:rFonts w:ascii="Times New Roman" w:hAnsi="Times New Roman" w:eastAsia="宋体" w:cs="Times New Roman"/>
        <w:kern w:val="0"/>
        <w:sz w:val="28"/>
        <w:szCs w:val="28"/>
        <w:lang w:val="en-US" w:eastAsia="zh-CN" w:bidi="ar-SA"/>
      </w:rPr>
      <w:t>2</w:t>
    </w:r>
    <w:r>
      <w:rPr>
        <w:rFonts w:ascii="宋体" w:hAnsi="宋体" w:eastAsia="宋体" w:cs="Times New Roman"/>
        <w:kern w:val="0"/>
        <w:sz w:val="28"/>
        <w:szCs w:val="28"/>
        <w:lang w:val="en-US" w:eastAsia="zh-CN" w:bidi="ar-SA"/>
      </w:rPr>
      <w:fldChar w:fldCharType="end"/>
    </w:r>
    <w:r>
      <w:rPr>
        <w:rFonts w:ascii="宋体" w:hAnsi="宋体" w:eastAsia="宋体" w:cs="Times New Roman"/>
        <w:kern w:val="0"/>
        <w:sz w:val="28"/>
        <w:szCs w:val="28"/>
        <w:lang w:val="en-US" w:eastAsia="zh-CN" w:bidi="ar-SA"/>
      </w:rPr>
      <w:t xml:space="preserve"> </w:t>
    </w:r>
    <w:r>
      <w:rPr>
        <w:rFonts w:hint="eastAsia" w:ascii="宋体" w:hAnsi="宋体" w:eastAsia="宋体" w:cs="Times New Roman"/>
        <w:kern w:val="0"/>
        <w:sz w:val="28"/>
        <w:szCs w:val="28"/>
        <w:lang w:val="en-US" w:eastAsia="zh-CN" w:bidi="ar-S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67080" cy="3162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67080" cy="316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4.9pt;width:60.4pt;mso-position-horizontal:outside;mso-position-horizontal-relative:margin;z-index:251659264;mso-width-relative:page;mso-height-relative:page;" filled="f" stroked="f" coordsize="21600,21600" o:gfxdata="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1Usa90wAAAAQBAAAPAAAAAAAAAAEAIAAAACIAAABkcnMvZG93bnJldi54bWxQ&#10;SwECFAAUAAAACACHTuJAhPfpPDUCAABhBAAADgAAAAAAAAABACAAAAAiAQAAZHJzL2Uyb0RvYy54&#10;bWxQSwUGAAAAAAYABgBZAQAAyQUAAAAA&#10;">
              <v:fill on="f" focussize="0,0"/>
              <v:stroke on="f" weight="0.5pt"/>
              <v:imagedata o:title=""/>
              <o:lock v:ext="edit" aspectratio="f"/>
              <v:textbox inset="0mm,0mm,0mm,0mm">
                <w:txbxContent>
                  <w:p>
                    <w:pPr>
                      <w:pStyle w:val="3"/>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07C"/>
    <w:rsid w:val="000062EC"/>
    <w:rsid w:val="00006323"/>
    <w:rsid w:val="0002634B"/>
    <w:rsid w:val="000354FC"/>
    <w:rsid w:val="0006141C"/>
    <w:rsid w:val="00061C06"/>
    <w:rsid w:val="00085707"/>
    <w:rsid w:val="00085F19"/>
    <w:rsid w:val="000A1892"/>
    <w:rsid w:val="000A229C"/>
    <w:rsid w:val="000A690C"/>
    <w:rsid w:val="000A6A2A"/>
    <w:rsid w:val="000C6AB1"/>
    <w:rsid w:val="000D76EB"/>
    <w:rsid w:val="00107414"/>
    <w:rsid w:val="00107F84"/>
    <w:rsid w:val="00127B29"/>
    <w:rsid w:val="00133358"/>
    <w:rsid w:val="0014356B"/>
    <w:rsid w:val="0015481C"/>
    <w:rsid w:val="001648C6"/>
    <w:rsid w:val="001657EE"/>
    <w:rsid w:val="0018204D"/>
    <w:rsid w:val="00182D8D"/>
    <w:rsid w:val="00187DD4"/>
    <w:rsid w:val="0019230D"/>
    <w:rsid w:val="00192A54"/>
    <w:rsid w:val="001A35F0"/>
    <w:rsid w:val="001B22EC"/>
    <w:rsid w:val="001C2F01"/>
    <w:rsid w:val="001D55A5"/>
    <w:rsid w:val="001D6450"/>
    <w:rsid w:val="001E6D12"/>
    <w:rsid w:val="0020420F"/>
    <w:rsid w:val="002113AB"/>
    <w:rsid w:val="00211C8F"/>
    <w:rsid w:val="00230B1A"/>
    <w:rsid w:val="0023275D"/>
    <w:rsid w:val="0023462D"/>
    <w:rsid w:val="00243327"/>
    <w:rsid w:val="00246937"/>
    <w:rsid w:val="002533A5"/>
    <w:rsid w:val="0026096C"/>
    <w:rsid w:val="00263461"/>
    <w:rsid w:val="00266499"/>
    <w:rsid w:val="00273023"/>
    <w:rsid w:val="0027343D"/>
    <w:rsid w:val="002737EA"/>
    <w:rsid w:val="002802E0"/>
    <w:rsid w:val="002B19C9"/>
    <w:rsid w:val="002C06C1"/>
    <w:rsid w:val="002D5023"/>
    <w:rsid w:val="00305458"/>
    <w:rsid w:val="00307686"/>
    <w:rsid w:val="00314188"/>
    <w:rsid w:val="00324E9F"/>
    <w:rsid w:val="00347C9B"/>
    <w:rsid w:val="00362E52"/>
    <w:rsid w:val="00377522"/>
    <w:rsid w:val="003818C7"/>
    <w:rsid w:val="003959FA"/>
    <w:rsid w:val="00396108"/>
    <w:rsid w:val="003B0974"/>
    <w:rsid w:val="003B7B51"/>
    <w:rsid w:val="003D030A"/>
    <w:rsid w:val="003D3102"/>
    <w:rsid w:val="003F376B"/>
    <w:rsid w:val="00430FF5"/>
    <w:rsid w:val="00442D4B"/>
    <w:rsid w:val="00453B6D"/>
    <w:rsid w:val="00457AA1"/>
    <w:rsid w:val="004638A8"/>
    <w:rsid w:val="004A05F1"/>
    <w:rsid w:val="004A11C1"/>
    <w:rsid w:val="004A74E7"/>
    <w:rsid w:val="004C733A"/>
    <w:rsid w:val="004D757F"/>
    <w:rsid w:val="004E476E"/>
    <w:rsid w:val="004E5676"/>
    <w:rsid w:val="004E5972"/>
    <w:rsid w:val="004F1EC5"/>
    <w:rsid w:val="004F3111"/>
    <w:rsid w:val="00507514"/>
    <w:rsid w:val="005106DC"/>
    <w:rsid w:val="00513A7F"/>
    <w:rsid w:val="00544E8B"/>
    <w:rsid w:val="00546923"/>
    <w:rsid w:val="00546C36"/>
    <w:rsid w:val="00547ECD"/>
    <w:rsid w:val="00587C94"/>
    <w:rsid w:val="005963D3"/>
    <w:rsid w:val="00596E4A"/>
    <w:rsid w:val="005B1886"/>
    <w:rsid w:val="005B74EA"/>
    <w:rsid w:val="005B7C90"/>
    <w:rsid w:val="005C0F37"/>
    <w:rsid w:val="005D08B3"/>
    <w:rsid w:val="005E4A2E"/>
    <w:rsid w:val="005F2411"/>
    <w:rsid w:val="0060082B"/>
    <w:rsid w:val="00607B64"/>
    <w:rsid w:val="00615FCE"/>
    <w:rsid w:val="006322E8"/>
    <w:rsid w:val="00634C5A"/>
    <w:rsid w:val="00642C10"/>
    <w:rsid w:val="00642DD3"/>
    <w:rsid w:val="0065678C"/>
    <w:rsid w:val="00674C3B"/>
    <w:rsid w:val="00694C22"/>
    <w:rsid w:val="00695007"/>
    <w:rsid w:val="006B3F3E"/>
    <w:rsid w:val="006B55E5"/>
    <w:rsid w:val="006B58BD"/>
    <w:rsid w:val="006C5497"/>
    <w:rsid w:val="006C6866"/>
    <w:rsid w:val="006C7BAB"/>
    <w:rsid w:val="006D3A7F"/>
    <w:rsid w:val="006D662F"/>
    <w:rsid w:val="006F0D4F"/>
    <w:rsid w:val="007023B6"/>
    <w:rsid w:val="00710F34"/>
    <w:rsid w:val="0072729B"/>
    <w:rsid w:val="00761401"/>
    <w:rsid w:val="00777F32"/>
    <w:rsid w:val="00795BC8"/>
    <w:rsid w:val="007A499E"/>
    <w:rsid w:val="007A7BBB"/>
    <w:rsid w:val="007B6A90"/>
    <w:rsid w:val="007D626F"/>
    <w:rsid w:val="007E005A"/>
    <w:rsid w:val="007E6B32"/>
    <w:rsid w:val="007F184D"/>
    <w:rsid w:val="00805B15"/>
    <w:rsid w:val="00806178"/>
    <w:rsid w:val="00840CA0"/>
    <w:rsid w:val="00846291"/>
    <w:rsid w:val="00857278"/>
    <w:rsid w:val="008641AB"/>
    <w:rsid w:val="008728E3"/>
    <w:rsid w:val="00892607"/>
    <w:rsid w:val="008A7F8D"/>
    <w:rsid w:val="008C18DD"/>
    <w:rsid w:val="008D00DD"/>
    <w:rsid w:val="008D18CD"/>
    <w:rsid w:val="008F3A7F"/>
    <w:rsid w:val="008F470A"/>
    <w:rsid w:val="008F737D"/>
    <w:rsid w:val="00902235"/>
    <w:rsid w:val="00905027"/>
    <w:rsid w:val="0091358D"/>
    <w:rsid w:val="0091549D"/>
    <w:rsid w:val="009205CD"/>
    <w:rsid w:val="009724E9"/>
    <w:rsid w:val="00972CF6"/>
    <w:rsid w:val="009757E2"/>
    <w:rsid w:val="00977C97"/>
    <w:rsid w:val="00990C65"/>
    <w:rsid w:val="00994C0F"/>
    <w:rsid w:val="009A0449"/>
    <w:rsid w:val="009A12C2"/>
    <w:rsid w:val="009A6396"/>
    <w:rsid w:val="009B3D25"/>
    <w:rsid w:val="009C1DCF"/>
    <w:rsid w:val="009D7C16"/>
    <w:rsid w:val="00A008D3"/>
    <w:rsid w:val="00A12C3B"/>
    <w:rsid w:val="00A1569F"/>
    <w:rsid w:val="00A4707C"/>
    <w:rsid w:val="00A51C03"/>
    <w:rsid w:val="00A56FC1"/>
    <w:rsid w:val="00A600DF"/>
    <w:rsid w:val="00A6247F"/>
    <w:rsid w:val="00A67C5F"/>
    <w:rsid w:val="00A72498"/>
    <w:rsid w:val="00A73C4D"/>
    <w:rsid w:val="00AA3F59"/>
    <w:rsid w:val="00AF41C3"/>
    <w:rsid w:val="00B16A13"/>
    <w:rsid w:val="00B17E39"/>
    <w:rsid w:val="00B346A3"/>
    <w:rsid w:val="00B361D2"/>
    <w:rsid w:val="00B91442"/>
    <w:rsid w:val="00B97F13"/>
    <w:rsid w:val="00BA2295"/>
    <w:rsid w:val="00BA4482"/>
    <w:rsid w:val="00BC1F9A"/>
    <w:rsid w:val="00BF5809"/>
    <w:rsid w:val="00C063AB"/>
    <w:rsid w:val="00C14469"/>
    <w:rsid w:val="00C23B23"/>
    <w:rsid w:val="00C2737F"/>
    <w:rsid w:val="00C416EC"/>
    <w:rsid w:val="00C41BBC"/>
    <w:rsid w:val="00C6392E"/>
    <w:rsid w:val="00C64497"/>
    <w:rsid w:val="00C6739A"/>
    <w:rsid w:val="00C73C97"/>
    <w:rsid w:val="00CD460F"/>
    <w:rsid w:val="00CD7F94"/>
    <w:rsid w:val="00D07922"/>
    <w:rsid w:val="00D10841"/>
    <w:rsid w:val="00D20C4A"/>
    <w:rsid w:val="00D3037E"/>
    <w:rsid w:val="00D307A3"/>
    <w:rsid w:val="00D313FC"/>
    <w:rsid w:val="00D3619A"/>
    <w:rsid w:val="00D608E0"/>
    <w:rsid w:val="00D763C9"/>
    <w:rsid w:val="00D806EE"/>
    <w:rsid w:val="00D853BD"/>
    <w:rsid w:val="00DA0E29"/>
    <w:rsid w:val="00DA59D6"/>
    <w:rsid w:val="00DE2821"/>
    <w:rsid w:val="00DF75BF"/>
    <w:rsid w:val="00E02E6E"/>
    <w:rsid w:val="00E25242"/>
    <w:rsid w:val="00E42FFB"/>
    <w:rsid w:val="00E532AD"/>
    <w:rsid w:val="00E567E8"/>
    <w:rsid w:val="00E570E1"/>
    <w:rsid w:val="00E579FD"/>
    <w:rsid w:val="00E620C1"/>
    <w:rsid w:val="00E62539"/>
    <w:rsid w:val="00EA1D76"/>
    <w:rsid w:val="00EA5771"/>
    <w:rsid w:val="00F01287"/>
    <w:rsid w:val="00F04401"/>
    <w:rsid w:val="00F070B5"/>
    <w:rsid w:val="00F1328A"/>
    <w:rsid w:val="00F26BE6"/>
    <w:rsid w:val="00F32AA7"/>
    <w:rsid w:val="00F55BD4"/>
    <w:rsid w:val="00F745BF"/>
    <w:rsid w:val="00F83E18"/>
    <w:rsid w:val="00FD745B"/>
    <w:rsid w:val="00FF745F"/>
    <w:rsid w:val="00FF7E1C"/>
    <w:rsid w:val="01625139"/>
    <w:rsid w:val="0677444C"/>
    <w:rsid w:val="067969FF"/>
    <w:rsid w:val="07FE28DA"/>
    <w:rsid w:val="09087BF1"/>
    <w:rsid w:val="09E81CBF"/>
    <w:rsid w:val="09EE65D4"/>
    <w:rsid w:val="0ACE327A"/>
    <w:rsid w:val="0B1A1E9A"/>
    <w:rsid w:val="0C0A4035"/>
    <w:rsid w:val="0D3E4537"/>
    <w:rsid w:val="0D451A85"/>
    <w:rsid w:val="0D9776D6"/>
    <w:rsid w:val="0FB41BB6"/>
    <w:rsid w:val="0FC070BA"/>
    <w:rsid w:val="10FB208F"/>
    <w:rsid w:val="11123E95"/>
    <w:rsid w:val="11380EC9"/>
    <w:rsid w:val="11E77C0C"/>
    <w:rsid w:val="12114E72"/>
    <w:rsid w:val="12CA22F9"/>
    <w:rsid w:val="13354BED"/>
    <w:rsid w:val="145C5828"/>
    <w:rsid w:val="14662E99"/>
    <w:rsid w:val="156F5A71"/>
    <w:rsid w:val="15CA47BC"/>
    <w:rsid w:val="15F408FC"/>
    <w:rsid w:val="16FB650A"/>
    <w:rsid w:val="17904981"/>
    <w:rsid w:val="18CD6D2A"/>
    <w:rsid w:val="19672225"/>
    <w:rsid w:val="19AE5827"/>
    <w:rsid w:val="19FD1A1E"/>
    <w:rsid w:val="1A411D84"/>
    <w:rsid w:val="1A8B46C5"/>
    <w:rsid w:val="1B5066E7"/>
    <w:rsid w:val="1B5E0887"/>
    <w:rsid w:val="1B9C4C3C"/>
    <w:rsid w:val="1CA65502"/>
    <w:rsid w:val="1CB92F10"/>
    <w:rsid w:val="1D033474"/>
    <w:rsid w:val="1D6202BE"/>
    <w:rsid w:val="1E5835B9"/>
    <w:rsid w:val="20383D9E"/>
    <w:rsid w:val="22D81D7F"/>
    <w:rsid w:val="236B6987"/>
    <w:rsid w:val="23C90A75"/>
    <w:rsid w:val="25770BE8"/>
    <w:rsid w:val="26077DE4"/>
    <w:rsid w:val="266C35CC"/>
    <w:rsid w:val="26B82B13"/>
    <w:rsid w:val="274511B1"/>
    <w:rsid w:val="27534744"/>
    <w:rsid w:val="275506BD"/>
    <w:rsid w:val="2798344E"/>
    <w:rsid w:val="289C06BF"/>
    <w:rsid w:val="29094F87"/>
    <w:rsid w:val="2A0C7D33"/>
    <w:rsid w:val="2B4A0F57"/>
    <w:rsid w:val="2BBB56CE"/>
    <w:rsid w:val="2C4F2A86"/>
    <w:rsid w:val="2D250890"/>
    <w:rsid w:val="2D455944"/>
    <w:rsid w:val="2FD054E6"/>
    <w:rsid w:val="309E5986"/>
    <w:rsid w:val="30E74621"/>
    <w:rsid w:val="314621EA"/>
    <w:rsid w:val="31795E11"/>
    <w:rsid w:val="328B6611"/>
    <w:rsid w:val="32963B62"/>
    <w:rsid w:val="32ED7696"/>
    <w:rsid w:val="3319668F"/>
    <w:rsid w:val="33A54B27"/>
    <w:rsid w:val="35515248"/>
    <w:rsid w:val="35796C36"/>
    <w:rsid w:val="357E7C62"/>
    <w:rsid w:val="37182A56"/>
    <w:rsid w:val="373E138A"/>
    <w:rsid w:val="37F87AEB"/>
    <w:rsid w:val="39F35D6C"/>
    <w:rsid w:val="3A4C462B"/>
    <w:rsid w:val="3A52501F"/>
    <w:rsid w:val="3A7D7CE6"/>
    <w:rsid w:val="3B591C29"/>
    <w:rsid w:val="3BCB3451"/>
    <w:rsid w:val="3E4923C6"/>
    <w:rsid w:val="3E8E3C7C"/>
    <w:rsid w:val="3EE62859"/>
    <w:rsid w:val="3EED465A"/>
    <w:rsid w:val="4071525C"/>
    <w:rsid w:val="409F69D0"/>
    <w:rsid w:val="40BD650B"/>
    <w:rsid w:val="43D06183"/>
    <w:rsid w:val="43FA34BC"/>
    <w:rsid w:val="44A058BC"/>
    <w:rsid w:val="44AB1982"/>
    <w:rsid w:val="453E0B14"/>
    <w:rsid w:val="464D0FF1"/>
    <w:rsid w:val="465C1DE0"/>
    <w:rsid w:val="46BD1F1F"/>
    <w:rsid w:val="473866AB"/>
    <w:rsid w:val="47A235CB"/>
    <w:rsid w:val="4B387081"/>
    <w:rsid w:val="4BA06712"/>
    <w:rsid w:val="4BFF3555"/>
    <w:rsid w:val="4C5E03E0"/>
    <w:rsid w:val="4C7712A9"/>
    <w:rsid w:val="4CD27B7F"/>
    <w:rsid w:val="4EAF4C01"/>
    <w:rsid w:val="50AC316C"/>
    <w:rsid w:val="516541EB"/>
    <w:rsid w:val="52775842"/>
    <w:rsid w:val="54696A25"/>
    <w:rsid w:val="55744B62"/>
    <w:rsid w:val="56274921"/>
    <w:rsid w:val="56735D8B"/>
    <w:rsid w:val="573D5A25"/>
    <w:rsid w:val="58F10286"/>
    <w:rsid w:val="598C429A"/>
    <w:rsid w:val="59932D82"/>
    <w:rsid w:val="59CD0E38"/>
    <w:rsid w:val="5D266EA3"/>
    <w:rsid w:val="5D471EEF"/>
    <w:rsid w:val="5E780D04"/>
    <w:rsid w:val="5F6B3C7E"/>
    <w:rsid w:val="5F71411C"/>
    <w:rsid w:val="60E458E1"/>
    <w:rsid w:val="61C80ABD"/>
    <w:rsid w:val="61CB5E4A"/>
    <w:rsid w:val="621418E1"/>
    <w:rsid w:val="62907F4F"/>
    <w:rsid w:val="63926701"/>
    <w:rsid w:val="64343C95"/>
    <w:rsid w:val="64C83D1A"/>
    <w:rsid w:val="64F271C1"/>
    <w:rsid w:val="65081EA6"/>
    <w:rsid w:val="66491D74"/>
    <w:rsid w:val="66A34A80"/>
    <w:rsid w:val="68BD50C6"/>
    <w:rsid w:val="6917333A"/>
    <w:rsid w:val="697A7546"/>
    <w:rsid w:val="6A26388F"/>
    <w:rsid w:val="6AB0002B"/>
    <w:rsid w:val="6ABB553C"/>
    <w:rsid w:val="6B6968DF"/>
    <w:rsid w:val="6BC166B7"/>
    <w:rsid w:val="6BDE08A0"/>
    <w:rsid w:val="6E106033"/>
    <w:rsid w:val="6E227BA8"/>
    <w:rsid w:val="6EB72485"/>
    <w:rsid w:val="6FBC7306"/>
    <w:rsid w:val="71E62F7C"/>
    <w:rsid w:val="7210755E"/>
    <w:rsid w:val="730F6976"/>
    <w:rsid w:val="73FB738C"/>
    <w:rsid w:val="744F0FAA"/>
    <w:rsid w:val="747367B2"/>
    <w:rsid w:val="749F3268"/>
    <w:rsid w:val="753D4459"/>
    <w:rsid w:val="75544EE8"/>
    <w:rsid w:val="75E51DBE"/>
    <w:rsid w:val="7718725E"/>
    <w:rsid w:val="77B165E4"/>
    <w:rsid w:val="78B03F51"/>
    <w:rsid w:val="795E64BA"/>
    <w:rsid w:val="796350A2"/>
    <w:rsid w:val="79A639CA"/>
    <w:rsid w:val="79E530D5"/>
    <w:rsid w:val="79F34ED8"/>
    <w:rsid w:val="7ABE0DF9"/>
    <w:rsid w:val="7E756062"/>
    <w:rsid w:val="7F1E7C01"/>
    <w:rsid w:val="7F417A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firstLine="600"/>
      <w:jc w:val="left"/>
    </w:pPr>
    <w:rPr>
      <w:rFonts w:ascii="Calibri" w:eastAsia="Calibri" w:cs="Times New Roman"/>
      <w:smallCaps/>
      <w:sz w:val="30"/>
      <w:szCs w:val="20"/>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页眉 字符"/>
    <w:basedOn w:val="7"/>
    <w:link w:val="4"/>
    <w:qFormat/>
    <w:uiPriority w:val="0"/>
    <w:rPr>
      <w:kern w:val="2"/>
      <w:sz w:val="18"/>
      <w:szCs w:val="18"/>
    </w:rPr>
  </w:style>
  <w:style w:type="character" w:customStyle="1" w:styleId="10">
    <w:name w:val="页脚 字符"/>
    <w:basedOn w:val="7"/>
    <w:link w:val="3"/>
    <w:qFormat/>
    <w:uiPriority w:val="0"/>
    <w:rPr>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39021F-FF41-420E-95E9-5225F91F955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155</Words>
  <Characters>888</Characters>
  <Lines>7</Lines>
  <Paragraphs>2</Paragraphs>
  <TotalTime>2</TotalTime>
  <ScaleCrop>false</ScaleCrop>
  <LinksUpToDate>false</LinksUpToDate>
  <CharactersWithSpaces>1041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2019-12-16T00:28:00Z</dcterms:created>
  <dc:creator>微软用户</dc:creator>
  <cp:lastModifiedBy>图腾</cp:lastModifiedBy>
  <cp:lastPrinted>2022-01-17T07:22:00Z</cp:lastPrinted>
  <dcterms:modified xsi:type="dcterms:W3CDTF">2022-01-17T08:18:31Z</dcterms:modified>
  <dc:title>关于拨付江苏星源新材料科技有限公司110KV进线工程费用的报告</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12DED2C3FB9447E5837A1E5EFEDCE776</vt:lpwstr>
  </property>
</Properties>
</file>