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left"/>
        <w:rPr>
          <w:rFonts w:hint="eastAsia" w:cs="CIDFont+F3" w:asciiTheme="majorEastAsia" w:hAnsiTheme="majorEastAsia" w:eastAsiaTheme="majorEastAsia"/>
          <w:b/>
          <w:kern w:val="0"/>
          <w:sz w:val="56"/>
          <w:szCs w:val="56"/>
        </w:rPr>
      </w:pPr>
    </w:p>
    <w:p>
      <w:pPr>
        <w:pStyle w:val="2"/>
        <w:rPr>
          <w:rFonts w:hint="eastAsia"/>
        </w:rPr>
      </w:pPr>
    </w:p>
    <w:p>
      <w:pPr>
        <w:pStyle w:val="3"/>
      </w:pPr>
    </w:p>
    <w:p>
      <w:pPr>
        <w:autoSpaceDE w:val="0"/>
        <w:autoSpaceDN w:val="0"/>
        <w:adjustRightInd w:val="0"/>
        <w:jc w:val="left"/>
        <w:rPr>
          <w:rFonts w:cs="CIDFont+F3" w:asciiTheme="majorEastAsia" w:hAnsiTheme="majorEastAsia" w:eastAsiaTheme="majorEastAsia"/>
          <w:b/>
          <w:kern w:val="0"/>
          <w:sz w:val="56"/>
          <w:szCs w:val="56"/>
        </w:rPr>
      </w:pPr>
    </w:p>
    <w:p>
      <w:pPr>
        <w:adjustRightInd w:val="0"/>
        <w:snapToGrid w:val="0"/>
        <w:ind w:right="238"/>
        <w:jc w:val="center"/>
        <w:rPr>
          <w:rFonts w:hint="eastAsia" w:ascii="仿宋_GB2312" w:hAnsi="宋体" w:cs="宋体"/>
          <w:b/>
          <w:kern w:val="0"/>
          <w:sz w:val="44"/>
          <w:szCs w:val="44"/>
        </w:rPr>
      </w:pPr>
      <w:r>
        <w:rPr>
          <w:rFonts w:hint="eastAsia" w:ascii="仿宋_GB2312" w:hAnsi="宋体" w:cs="宋体"/>
          <w:b/>
          <w:kern w:val="0"/>
          <w:sz w:val="44"/>
          <w:szCs w:val="44"/>
        </w:rPr>
        <w:t>2022年度“经开先锋”</w:t>
      </w:r>
      <w:r>
        <w:rPr>
          <w:rFonts w:hint="eastAsia" w:ascii="仿宋_GB2312" w:hAnsi="宋体" w:cs="宋体"/>
          <w:b/>
          <w:kern w:val="0"/>
          <w:sz w:val="44"/>
          <w:szCs w:val="44"/>
          <w:lang w:eastAsia="zh-CN"/>
        </w:rPr>
        <w:t>职工</w:t>
      </w:r>
      <w:r>
        <w:rPr>
          <w:rFonts w:hint="eastAsia" w:ascii="仿宋_GB2312" w:hAnsi="宋体" w:cs="宋体"/>
          <w:b/>
          <w:kern w:val="0"/>
          <w:sz w:val="44"/>
          <w:szCs w:val="44"/>
        </w:rPr>
        <w:t>职业技能大赛</w:t>
      </w:r>
    </w:p>
    <w:p>
      <w:pPr>
        <w:adjustRightInd w:val="0"/>
        <w:snapToGrid w:val="0"/>
        <w:ind w:right="238"/>
        <w:jc w:val="center"/>
        <w:rPr>
          <w:rFonts w:ascii="仿宋_GB2312" w:hAnsi="宋体" w:cs="宋体"/>
          <w:b/>
          <w:kern w:val="0"/>
          <w:sz w:val="44"/>
          <w:szCs w:val="44"/>
        </w:rPr>
      </w:pPr>
      <w:r>
        <w:rPr>
          <w:rFonts w:hint="eastAsia" w:ascii="仿宋_GB2312" w:hAnsi="宋体" w:cs="宋体"/>
          <w:b/>
          <w:kern w:val="0"/>
          <w:sz w:val="44"/>
          <w:szCs w:val="44"/>
        </w:rPr>
        <w:t>（电工）技术文件</w:t>
      </w:r>
    </w:p>
    <w:p>
      <w:pPr>
        <w:ind w:firstLine="2200" w:firstLineChars="500"/>
        <w:rPr>
          <w:rFonts w:ascii="微软雅黑" w:hAnsi="微软雅黑" w:eastAsia="微软雅黑" w:cs="CIDFont+F4"/>
          <w:kern w:val="0"/>
          <w:sz w:val="44"/>
          <w:szCs w:val="44"/>
        </w:rPr>
      </w:pPr>
    </w:p>
    <w:p>
      <w:pPr>
        <w:ind w:firstLine="2200" w:firstLineChars="500"/>
        <w:rPr>
          <w:rFonts w:ascii="微软雅黑" w:hAnsi="微软雅黑" w:eastAsia="微软雅黑" w:cs="CIDFont+F4"/>
          <w:kern w:val="0"/>
          <w:sz w:val="44"/>
          <w:szCs w:val="44"/>
        </w:rPr>
      </w:pPr>
      <w:bookmarkStart w:id="0" w:name="_GoBack"/>
      <w:bookmarkEnd w:id="0"/>
    </w:p>
    <w:p>
      <w:pPr>
        <w:ind w:firstLine="2200" w:firstLineChars="500"/>
        <w:rPr>
          <w:rFonts w:ascii="微软雅黑" w:hAnsi="微软雅黑" w:eastAsia="微软雅黑" w:cs="CIDFont+F4"/>
          <w:kern w:val="0"/>
          <w:sz w:val="44"/>
          <w:szCs w:val="44"/>
        </w:rPr>
      </w:pPr>
    </w:p>
    <w:p>
      <w:pPr>
        <w:ind w:firstLine="2200" w:firstLineChars="500"/>
        <w:rPr>
          <w:rFonts w:ascii="微软雅黑" w:hAnsi="微软雅黑" w:eastAsia="微软雅黑" w:cs="CIDFont+F4"/>
          <w:kern w:val="0"/>
          <w:sz w:val="44"/>
          <w:szCs w:val="44"/>
        </w:rPr>
      </w:pPr>
    </w:p>
    <w:p>
      <w:pPr>
        <w:ind w:firstLine="2200" w:firstLineChars="500"/>
        <w:rPr>
          <w:rFonts w:ascii="微软雅黑" w:hAnsi="微软雅黑" w:eastAsia="微软雅黑" w:cs="CIDFont+F4"/>
          <w:kern w:val="0"/>
          <w:sz w:val="44"/>
          <w:szCs w:val="44"/>
        </w:rPr>
      </w:pPr>
    </w:p>
    <w:p>
      <w:pPr>
        <w:ind w:firstLine="2200" w:firstLineChars="500"/>
        <w:rPr>
          <w:rFonts w:ascii="微软雅黑" w:hAnsi="微软雅黑" w:eastAsia="微软雅黑" w:cs="CIDFont+F4"/>
          <w:kern w:val="0"/>
          <w:sz w:val="44"/>
          <w:szCs w:val="44"/>
        </w:rPr>
      </w:pPr>
    </w:p>
    <w:p>
      <w:pPr>
        <w:ind w:firstLine="2200" w:firstLineChars="500"/>
        <w:rPr>
          <w:rFonts w:ascii="微软雅黑" w:hAnsi="微软雅黑" w:eastAsia="微软雅黑" w:cs="CIDFont+F4"/>
          <w:kern w:val="0"/>
          <w:sz w:val="44"/>
          <w:szCs w:val="44"/>
        </w:rPr>
      </w:pPr>
      <w:r>
        <w:rPr>
          <w:rFonts w:ascii="微软雅黑" w:hAnsi="微软雅黑" w:eastAsia="微软雅黑" w:cs="CIDFont+F4"/>
          <w:kern w:val="0"/>
          <w:sz w:val="44"/>
          <w:szCs w:val="44"/>
        </w:rPr>
        <w:t>20</w:t>
      </w:r>
      <w:r>
        <w:rPr>
          <w:rFonts w:hint="eastAsia" w:ascii="微软雅黑" w:hAnsi="微软雅黑" w:eastAsia="微软雅黑" w:cs="CIDFont+F4"/>
          <w:kern w:val="0"/>
          <w:sz w:val="44"/>
          <w:szCs w:val="44"/>
        </w:rPr>
        <w:t>22年7月15日</w:t>
      </w:r>
    </w:p>
    <w:p>
      <w:pPr>
        <w:ind w:firstLine="2200" w:firstLineChars="500"/>
        <w:rPr>
          <w:rFonts w:hint="eastAsia" w:ascii="微软雅黑" w:hAnsi="微软雅黑" w:eastAsia="微软雅黑" w:cs="CIDFont+F4"/>
          <w:kern w:val="0"/>
          <w:sz w:val="44"/>
          <w:szCs w:val="44"/>
        </w:rPr>
      </w:pPr>
    </w:p>
    <w:p>
      <w:pPr>
        <w:pStyle w:val="2"/>
        <w:rPr>
          <w:rFonts w:hint="eastAsia"/>
        </w:rPr>
      </w:pPr>
    </w:p>
    <w:p>
      <w:pPr>
        <w:pStyle w:val="3"/>
        <w:rPr>
          <w:rFonts w:hint="eastAsia"/>
        </w:rPr>
      </w:pPr>
    </w:p>
    <w:p>
      <w:pPr>
        <w:pStyle w:val="3"/>
        <w:rPr>
          <w:rFonts w:hint="eastAsia"/>
        </w:rPr>
      </w:pPr>
    </w:p>
    <w:p>
      <w:pPr>
        <w:pStyle w:val="3"/>
        <w:rPr>
          <w:rFonts w:hint="eastAsia"/>
        </w:rPr>
      </w:pPr>
    </w:p>
    <w:p>
      <w:pPr>
        <w:pStyle w:val="3"/>
      </w:pPr>
    </w:p>
    <w:p>
      <w:pPr>
        <w:rPr>
          <w:rFonts w:ascii="微软雅黑" w:hAnsi="微软雅黑" w:eastAsia="微软雅黑" w:cs="CIDFont+F4"/>
          <w:kern w:val="0"/>
          <w:sz w:val="24"/>
          <w:szCs w:val="24"/>
        </w:rPr>
      </w:pPr>
    </w:p>
    <w:p>
      <w:pPr>
        <w:pStyle w:val="12"/>
        <w:numPr>
          <w:ilvl w:val="0"/>
          <w:numId w:val="1"/>
        </w:numPr>
        <w:ind w:firstLineChars="0"/>
        <w:rPr>
          <w:rFonts w:cs="CIDFont+F7" w:asciiTheme="minorEastAsia" w:hAnsiTheme="minorEastAsia"/>
          <w:b/>
          <w:kern w:val="0"/>
          <w:sz w:val="32"/>
          <w:szCs w:val="32"/>
        </w:rPr>
      </w:pPr>
      <w:r>
        <w:rPr>
          <w:rFonts w:hint="eastAsia" w:cs="CIDFont+F7" w:asciiTheme="minorEastAsia" w:hAnsiTheme="minorEastAsia"/>
          <w:b/>
          <w:kern w:val="0"/>
          <w:sz w:val="32"/>
          <w:szCs w:val="32"/>
        </w:rPr>
        <w:t>项目简介</w:t>
      </w:r>
    </w:p>
    <w:p>
      <w:pPr>
        <w:autoSpaceDE w:val="0"/>
        <w:autoSpaceDN w:val="0"/>
        <w:adjustRightInd w:val="0"/>
        <w:ind w:firstLine="480" w:firstLineChars="150"/>
        <w:jc w:val="left"/>
        <w:rPr>
          <w:rFonts w:cs="CIDFont+F2" w:asciiTheme="minorEastAsia" w:hAnsiTheme="minorEastAsia"/>
          <w:kern w:val="0"/>
          <w:sz w:val="32"/>
          <w:szCs w:val="32"/>
        </w:rPr>
      </w:pPr>
      <w:r>
        <w:rPr>
          <w:rFonts w:hint="eastAsia" w:cs="CIDFont+F2" w:asciiTheme="minorEastAsia" w:hAnsiTheme="minorEastAsia"/>
          <w:kern w:val="0"/>
          <w:sz w:val="32"/>
          <w:szCs w:val="32"/>
        </w:rPr>
        <w:t>本项目技术说明是对本竞赛项目内容的框架性描述，正式比赛内容及要求以当场发放的赛题为准。</w:t>
      </w:r>
    </w:p>
    <w:p>
      <w:pPr>
        <w:autoSpaceDE w:val="0"/>
        <w:autoSpaceDN w:val="0"/>
        <w:adjustRightInd w:val="0"/>
        <w:jc w:val="left"/>
        <w:rPr>
          <w:rFonts w:cs="CIDFont+F3" w:asciiTheme="minorEastAsia" w:hAnsiTheme="minorEastAsia"/>
          <w:b/>
          <w:kern w:val="0"/>
          <w:sz w:val="32"/>
          <w:szCs w:val="32"/>
        </w:rPr>
      </w:pPr>
      <w:r>
        <w:rPr>
          <w:rFonts w:cs="CIDFont+F8" w:asciiTheme="minorEastAsia" w:hAnsiTheme="minorEastAsia"/>
          <w:b/>
          <w:kern w:val="0"/>
          <w:sz w:val="32"/>
          <w:szCs w:val="32"/>
        </w:rPr>
        <w:t xml:space="preserve">1.1 </w:t>
      </w:r>
      <w:r>
        <w:rPr>
          <w:rFonts w:hint="eastAsia" w:cs="CIDFont+F3" w:asciiTheme="minorEastAsia" w:hAnsiTheme="minorEastAsia"/>
          <w:b/>
          <w:kern w:val="0"/>
          <w:sz w:val="32"/>
          <w:szCs w:val="32"/>
        </w:rPr>
        <w:t>项目描述</w:t>
      </w:r>
    </w:p>
    <w:p>
      <w:pPr>
        <w:ind w:firstLine="800" w:firstLineChars="250"/>
        <w:rPr>
          <w:rFonts w:cs="CIDFont+F2" w:asciiTheme="minorEastAsia" w:hAnsiTheme="minorEastAsia"/>
          <w:kern w:val="0"/>
          <w:sz w:val="32"/>
          <w:szCs w:val="32"/>
        </w:rPr>
      </w:pPr>
      <w:r>
        <w:rPr>
          <w:rFonts w:hint="eastAsia" w:cs="CIDFont+F2" w:asciiTheme="minorEastAsia" w:hAnsiTheme="minorEastAsia"/>
          <w:kern w:val="0"/>
          <w:sz w:val="32"/>
          <w:szCs w:val="32"/>
        </w:rPr>
        <w:t>本项目重点考核</w:t>
      </w:r>
      <w:r>
        <w:rPr>
          <w:rFonts w:cs="CIDFont+F2" w:asciiTheme="minorEastAsia" w:hAnsiTheme="minorEastAsia"/>
          <w:kern w:val="0"/>
          <w:sz w:val="32"/>
          <w:szCs w:val="32"/>
        </w:rPr>
        <w:t>选手</w:t>
      </w:r>
      <w:r>
        <w:rPr>
          <w:rFonts w:hint="eastAsia" w:cs="CIDFont+F2" w:asciiTheme="minorEastAsia" w:hAnsiTheme="minorEastAsia"/>
          <w:kern w:val="0"/>
          <w:sz w:val="32"/>
          <w:szCs w:val="32"/>
        </w:rPr>
        <w:t>对读图</w:t>
      </w:r>
      <w:r>
        <w:rPr>
          <w:rFonts w:cs="CIDFont+F2" w:asciiTheme="minorEastAsia" w:hAnsiTheme="minorEastAsia"/>
          <w:kern w:val="0"/>
          <w:sz w:val="32"/>
          <w:szCs w:val="32"/>
        </w:rPr>
        <w:t>识图、</w:t>
      </w:r>
      <w:r>
        <w:rPr>
          <w:rFonts w:hint="eastAsia" w:cs="CIDFont+F2" w:asciiTheme="minorEastAsia" w:hAnsiTheme="minorEastAsia"/>
          <w:kern w:val="0"/>
          <w:sz w:val="32"/>
          <w:szCs w:val="32"/>
        </w:rPr>
        <w:t>电工基本技能、电力拖动装板、PLC编程和调试、以及故障检修等综合知识和技能。赛题不低于电工高级工国家</w:t>
      </w:r>
      <w:r>
        <w:rPr>
          <w:rFonts w:ascii="宋体" w:hAnsi="宋体"/>
          <w:color w:val="000000"/>
          <w:sz w:val="32"/>
          <w:szCs w:val="32"/>
        </w:rPr>
        <w:t>职业标准</w:t>
      </w:r>
      <w:r>
        <w:rPr>
          <w:rFonts w:cs="CIDFont+F2" w:asciiTheme="minorEastAsia" w:hAnsiTheme="minorEastAsia"/>
          <w:kern w:val="0"/>
          <w:sz w:val="32"/>
          <w:szCs w:val="32"/>
        </w:rPr>
        <w:t>的技术要求</w:t>
      </w:r>
      <w:r>
        <w:rPr>
          <w:rFonts w:hint="eastAsia" w:cs="CIDFont+F2" w:asciiTheme="minorEastAsia" w:hAnsiTheme="minorEastAsia"/>
          <w:kern w:val="0"/>
          <w:sz w:val="32"/>
          <w:szCs w:val="32"/>
        </w:rPr>
        <w:t>，</w:t>
      </w:r>
      <w:r>
        <w:rPr>
          <w:rFonts w:cs="CIDFont+F2" w:asciiTheme="minorEastAsia" w:hAnsiTheme="minorEastAsia"/>
          <w:kern w:val="0"/>
          <w:sz w:val="32"/>
          <w:szCs w:val="32"/>
        </w:rPr>
        <w:t>真正</w:t>
      </w:r>
      <w:r>
        <w:rPr>
          <w:rFonts w:hint="eastAsia" w:cs="CIDFont+F2" w:asciiTheme="minorEastAsia" w:hAnsiTheme="minorEastAsia"/>
          <w:kern w:val="0"/>
          <w:sz w:val="32"/>
          <w:szCs w:val="32"/>
        </w:rPr>
        <w:t>选拔出具有行业代表性的技能状元。</w:t>
      </w:r>
    </w:p>
    <w:p>
      <w:pPr>
        <w:autoSpaceDE w:val="0"/>
        <w:autoSpaceDN w:val="0"/>
        <w:adjustRightInd w:val="0"/>
        <w:jc w:val="left"/>
        <w:rPr>
          <w:rFonts w:cs="CIDFont+F8" w:asciiTheme="minorEastAsia" w:hAnsiTheme="minorEastAsia"/>
          <w:b/>
          <w:kern w:val="0"/>
          <w:sz w:val="32"/>
          <w:szCs w:val="32"/>
        </w:rPr>
      </w:pPr>
      <w:r>
        <w:rPr>
          <w:rFonts w:cs="CIDFont+F8" w:asciiTheme="minorEastAsia" w:hAnsiTheme="minorEastAsia"/>
          <w:b/>
          <w:kern w:val="0"/>
          <w:sz w:val="32"/>
          <w:szCs w:val="32"/>
        </w:rPr>
        <w:t xml:space="preserve">1.2 </w:t>
      </w:r>
      <w:r>
        <w:rPr>
          <w:rFonts w:hint="eastAsia" w:cs="CIDFont+F8" w:asciiTheme="minorEastAsia" w:hAnsiTheme="minorEastAsia"/>
          <w:b/>
          <w:kern w:val="0"/>
          <w:sz w:val="32"/>
          <w:szCs w:val="32"/>
        </w:rPr>
        <w:t>竞赛目的</w:t>
      </w:r>
    </w:p>
    <w:p>
      <w:pPr>
        <w:ind w:firstLine="800" w:firstLineChars="250"/>
        <w:rPr>
          <w:rFonts w:asciiTheme="minorEastAsia" w:hAnsiTheme="minorEastAsia" w:cstheme="minorEastAsia"/>
          <w:kern w:val="0"/>
          <w:sz w:val="32"/>
          <w:szCs w:val="32"/>
        </w:rPr>
      </w:pPr>
      <w:r>
        <w:rPr>
          <w:rFonts w:hint="eastAsia" w:ascii="宋体" w:hAnsi="宋体" w:eastAsia="宋体" w:cs="宋体"/>
          <w:color w:val="191919"/>
          <w:sz w:val="32"/>
          <w:szCs w:val="32"/>
          <w:shd w:val="clear" w:color="auto" w:fill="FFFFFF"/>
        </w:rPr>
        <w:t>电工不光需要扎实的理论知识和实践经验，也需要一丝不</w:t>
      </w:r>
      <w:r>
        <w:rPr>
          <w:rFonts w:hint="eastAsia" w:asciiTheme="minorEastAsia" w:hAnsiTheme="minorEastAsia" w:cstheme="minorEastAsia"/>
          <w:color w:val="191919"/>
          <w:sz w:val="32"/>
          <w:szCs w:val="32"/>
          <w:shd w:val="clear" w:color="auto" w:fill="FFFFFF"/>
        </w:rPr>
        <w:t>苟、不怕苦不怕累的精神，是最能体现城市基层工人综合素养的工种之一。为了</w:t>
      </w:r>
      <w:r>
        <w:rPr>
          <w:rFonts w:hint="eastAsia" w:asciiTheme="minorEastAsia" w:hAnsiTheme="minorEastAsia" w:cstheme="minorEastAsia"/>
          <w:color w:val="333333"/>
          <w:sz w:val="32"/>
          <w:szCs w:val="32"/>
          <w:shd w:val="clear" w:color="auto" w:fill="FFFFFF"/>
        </w:rPr>
        <w:t>充分展现常州电工人的</w:t>
      </w:r>
      <w:r>
        <w:rPr>
          <w:rFonts w:hint="eastAsia" w:asciiTheme="minorEastAsia" w:hAnsiTheme="minorEastAsia" w:cstheme="minorEastAsia"/>
          <w:kern w:val="0"/>
          <w:sz w:val="32"/>
          <w:szCs w:val="32"/>
        </w:rPr>
        <w:t>专业知识、岗位技能、职业素养和精神风貌，促进</w:t>
      </w:r>
      <w:r>
        <w:rPr>
          <w:rFonts w:hint="eastAsia" w:asciiTheme="minorEastAsia" w:hAnsiTheme="minorEastAsia" w:cstheme="minorEastAsia"/>
          <w:color w:val="333333"/>
          <w:sz w:val="32"/>
          <w:szCs w:val="32"/>
          <w:shd w:val="clear" w:color="auto" w:fill="FFFFFF"/>
        </w:rPr>
        <w:t>产业高质量发展</w:t>
      </w:r>
      <w:r>
        <w:rPr>
          <w:rFonts w:hint="eastAsia" w:asciiTheme="minorEastAsia" w:hAnsiTheme="minorEastAsia" w:cstheme="minorEastAsia"/>
          <w:kern w:val="0"/>
          <w:sz w:val="32"/>
          <w:szCs w:val="32"/>
        </w:rPr>
        <w:t>，进一步弘扬工匠精神，助力常州经济发展，特举办本次比赛。</w:t>
      </w:r>
    </w:p>
    <w:p>
      <w:pPr>
        <w:pStyle w:val="12"/>
        <w:numPr>
          <w:ilvl w:val="0"/>
          <w:numId w:val="1"/>
        </w:numPr>
        <w:ind w:firstLineChars="0"/>
        <w:rPr>
          <w:rFonts w:asciiTheme="minorEastAsia" w:hAnsiTheme="minorEastAsia" w:cstheme="minorEastAsia"/>
          <w:b/>
          <w:kern w:val="0"/>
          <w:sz w:val="32"/>
          <w:szCs w:val="32"/>
        </w:rPr>
      </w:pPr>
      <w:r>
        <w:rPr>
          <w:rFonts w:hint="eastAsia" w:asciiTheme="minorEastAsia" w:hAnsiTheme="minorEastAsia" w:cstheme="minorEastAsia"/>
          <w:b/>
          <w:kern w:val="0"/>
          <w:sz w:val="32"/>
          <w:szCs w:val="32"/>
        </w:rPr>
        <w:t>选手应具备的能力</w:t>
      </w:r>
    </w:p>
    <w:p>
      <w:pPr>
        <w:pStyle w:val="12"/>
        <w:numPr>
          <w:ilvl w:val="0"/>
          <w:numId w:val="2"/>
        </w:numPr>
        <w:ind w:firstLineChars="0"/>
        <w:rPr>
          <w:rFonts w:asciiTheme="minorEastAsia" w:hAnsiTheme="minorEastAsia" w:cstheme="minorEastAsia"/>
          <w:kern w:val="0"/>
          <w:sz w:val="32"/>
          <w:szCs w:val="32"/>
        </w:rPr>
      </w:pPr>
      <w:r>
        <w:rPr>
          <w:rFonts w:hint="eastAsia" w:asciiTheme="minorEastAsia" w:hAnsiTheme="minorEastAsia" w:cstheme="minorEastAsia"/>
          <w:kern w:val="0"/>
          <w:sz w:val="32"/>
          <w:szCs w:val="32"/>
        </w:rPr>
        <w:t>熟练掌握电工基本技能；</w:t>
      </w:r>
    </w:p>
    <w:p>
      <w:pPr>
        <w:pStyle w:val="12"/>
        <w:numPr>
          <w:ilvl w:val="0"/>
          <w:numId w:val="2"/>
        </w:numPr>
        <w:ind w:firstLineChars="0"/>
        <w:rPr>
          <w:rFonts w:asciiTheme="minorEastAsia" w:hAnsiTheme="minorEastAsia" w:cstheme="minorEastAsia"/>
          <w:kern w:val="0"/>
          <w:sz w:val="32"/>
          <w:szCs w:val="32"/>
        </w:rPr>
      </w:pPr>
      <w:r>
        <w:rPr>
          <w:rFonts w:hint="eastAsia" w:asciiTheme="minorEastAsia" w:hAnsiTheme="minorEastAsia" w:cstheme="minorEastAsia"/>
          <w:sz w:val="32"/>
          <w:szCs w:val="32"/>
        </w:rPr>
        <w:t>掌握电气控制线路图的绘制、识读的原则；</w:t>
      </w:r>
    </w:p>
    <w:p>
      <w:pPr>
        <w:pStyle w:val="12"/>
        <w:numPr>
          <w:ilvl w:val="0"/>
          <w:numId w:val="2"/>
        </w:numPr>
        <w:ind w:firstLineChars="0"/>
        <w:rPr>
          <w:rFonts w:asciiTheme="minorEastAsia" w:hAnsiTheme="minorEastAsia" w:cstheme="minorEastAsia"/>
          <w:kern w:val="0"/>
          <w:sz w:val="32"/>
          <w:szCs w:val="32"/>
        </w:rPr>
      </w:pPr>
      <w:r>
        <w:rPr>
          <w:rFonts w:hint="eastAsia" w:asciiTheme="minorEastAsia" w:hAnsiTheme="minorEastAsia" w:cstheme="minorEastAsia"/>
          <w:sz w:val="32"/>
          <w:szCs w:val="32"/>
        </w:rPr>
        <w:t>了解电气控制线路电路图、布置图和接线图的特点；</w:t>
      </w:r>
    </w:p>
    <w:p>
      <w:pPr>
        <w:pStyle w:val="12"/>
        <w:numPr>
          <w:ilvl w:val="0"/>
          <w:numId w:val="2"/>
        </w:numPr>
        <w:ind w:firstLineChars="0"/>
        <w:rPr>
          <w:rFonts w:asciiTheme="minorEastAsia" w:hAnsiTheme="minorEastAsia" w:cstheme="minorEastAsia"/>
          <w:kern w:val="0"/>
          <w:sz w:val="32"/>
          <w:szCs w:val="32"/>
        </w:rPr>
      </w:pPr>
      <w:r>
        <w:rPr>
          <w:rFonts w:hint="eastAsia" w:asciiTheme="minorEastAsia" w:hAnsiTheme="minorEastAsia" w:cstheme="minorEastAsia"/>
          <w:sz w:val="32"/>
          <w:szCs w:val="32"/>
        </w:rPr>
        <w:t>掌握接触器自锁正反转控制线路等电路的安装、调试与维修</w:t>
      </w:r>
      <w:r>
        <w:rPr>
          <w:rFonts w:hint="eastAsia" w:asciiTheme="minorEastAsia" w:hAnsiTheme="minorEastAsia" w:cstheme="minorEastAsia"/>
          <w:kern w:val="0"/>
          <w:sz w:val="32"/>
          <w:szCs w:val="32"/>
        </w:rPr>
        <w:t>；</w:t>
      </w:r>
    </w:p>
    <w:p>
      <w:pPr>
        <w:pStyle w:val="12"/>
        <w:numPr>
          <w:ilvl w:val="0"/>
          <w:numId w:val="2"/>
        </w:numPr>
        <w:ind w:firstLineChars="0"/>
        <w:rPr>
          <w:rFonts w:asciiTheme="minorEastAsia" w:hAnsiTheme="minorEastAsia" w:cstheme="minorEastAsia"/>
          <w:kern w:val="0"/>
          <w:sz w:val="32"/>
          <w:szCs w:val="32"/>
        </w:rPr>
      </w:pPr>
      <w:r>
        <w:rPr>
          <w:rFonts w:hint="eastAsia" w:asciiTheme="minorEastAsia" w:hAnsiTheme="minorEastAsia" w:cstheme="minorEastAsia"/>
          <w:kern w:val="0"/>
          <w:sz w:val="32"/>
          <w:szCs w:val="32"/>
        </w:rPr>
        <w:t>能熟练进行PLC</w:t>
      </w:r>
      <w:r>
        <w:rPr>
          <w:rFonts w:hint="eastAsia" w:asciiTheme="minorEastAsia" w:hAnsiTheme="minorEastAsia" w:cstheme="minorEastAsia"/>
          <w:sz w:val="32"/>
          <w:szCs w:val="32"/>
        </w:rPr>
        <w:t>编程和调试；</w:t>
      </w:r>
    </w:p>
    <w:p>
      <w:pPr>
        <w:pStyle w:val="12"/>
        <w:numPr>
          <w:ilvl w:val="0"/>
          <w:numId w:val="2"/>
        </w:numPr>
        <w:ind w:firstLineChars="0"/>
        <w:rPr>
          <w:rFonts w:asciiTheme="minorEastAsia" w:hAnsiTheme="minorEastAsia" w:cstheme="minorEastAsia"/>
          <w:kern w:val="0"/>
          <w:sz w:val="32"/>
          <w:szCs w:val="32"/>
        </w:rPr>
      </w:pPr>
      <w:r>
        <w:rPr>
          <w:rFonts w:hint="eastAsia" w:asciiTheme="minorEastAsia" w:hAnsiTheme="minorEastAsia" w:cstheme="minorEastAsia"/>
          <w:kern w:val="0"/>
          <w:sz w:val="32"/>
          <w:szCs w:val="32"/>
        </w:rPr>
        <w:t>能熟练</w:t>
      </w:r>
      <w:r>
        <w:rPr>
          <w:rFonts w:hint="eastAsia" w:asciiTheme="minorEastAsia" w:hAnsiTheme="minorEastAsia" w:cstheme="minorEastAsia"/>
          <w:sz w:val="32"/>
          <w:szCs w:val="32"/>
        </w:rPr>
        <w:t>列出PLC控制I/O元件地址分配表；</w:t>
      </w:r>
    </w:p>
    <w:p>
      <w:pPr>
        <w:pStyle w:val="12"/>
        <w:numPr>
          <w:ilvl w:val="0"/>
          <w:numId w:val="2"/>
        </w:numPr>
        <w:ind w:firstLineChars="0"/>
        <w:rPr>
          <w:rFonts w:asciiTheme="minorEastAsia" w:hAnsiTheme="minorEastAsia" w:cstheme="minorEastAsia"/>
          <w:kern w:val="0"/>
          <w:sz w:val="32"/>
          <w:szCs w:val="32"/>
        </w:rPr>
      </w:pPr>
      <w:r>
        <w:rPr>
          <w:rFonts w:hint="eastAsia" w:asciiTheme="minorEastAsia" w:hAnsiTheme="minorEastAsia" w:cstheme="minorEastAsia"/>
          <w:sz w:val="32"/>
          <w:szCs w:val="32"/>
        </w:rPr>
        <w:t>能绘制完整的PLC控制I/O接线图</w:t>
      </w:r>
      <w:r>
        <w:rPr>
          <w:rFonts w:hint="eastAsia" w:asciiTheme="minorEastAsia" w:hAnsiTheme="minorEastAsia" w:cstheme="minorEastAsia"/>
          <w:kern w:val="0"/>
          <w:sz w:val="32"/>
          <w:szCs w:val="32"/>
        </w:rPr>
        <w:t>；</w:t>
      </w:r>
    </w:p>
    <w:p>
      <w:pPr>
        <w:pStyle w:val="12"/>
        <w:numPr>
          <w:ilvl w:val="0"/>
          <w:numId w:val="2"/>
        </w:numPr>
        <w:ind w:firstLineChars="0"/>
        <w:rPr>
          <w:rFonts w:asciiTheme="minorEastAsia" w:hAnsiTheme="minorEastAsia" w:cstheme="minorEastAsia"/>
          <w:kern w:val="0"/>
          <w:sz w:val="32"/>
          <w:szCs w:val="32"/>
        </w:rPr>
      </w:pPr>
      <w:r>
        <w:rPr>
          <w:rFonts w:hint="eastAsia" w:asciiTheme="minorEastAsia" w:hAnsiTheme="minorEastAsia" w:cstheme="minorEastAsia"/>
          <w:kern w:val="0"/>
          <w:sz w:val="32"/>
          <w:szCs w:val="32"/>
        </w:rPr>
        <w:t>掌握模拟机床的电气结构和原理；</w:t>
      </w:r>
    </w:p>
    <w:p>
      <w:pPr>
        <w:pStyle w:val="12"/>
        <w:numPr>
          <w:ilvl w:val="0"/>
          <w:numId w:val="2"/>
        </w:numPr>
        <w:ind w:firstLineChars="0"/>
        <w:rPr>
          <w:rFonts w:asciiTheme="minorEastAsia" w:hAnsiTheme="minorEastAsia" w:cstheme="minorEastAsia"/>
          <w:kern w:val="0"/>
          <w:sz w:val="32"/>
          <w:szCs w:val="32"/>
        </w:rPr>
      </w:pPr>
      <w:r>
        <w:rPr>
          <w:rFonts w:hint="eastAsia" w:asciiTheme="minorEastAsia" w:hAnsiTheme="minorEastAsia" w:cstheme="minorEastAsia"/>
          <w:kern w:val="0"/>
          <w:sz w:val="32"/>
          <w:szCs w:val="32"/>
        </w:rPr>
        <w:t>掌握模拟机床电气故障排除的一般方法。</w:t>
      </w:r>
    </w:p>
    <w:p>
      <w:pPr>
        <w:pStyle w:val="12"/>
        <w:numPr>
          <w:ilvl w:val="0"/>
          <w:numId w:val="1"/>
        </w:numPr>
        <w:ind w:firstLineChars="0"/>
        <w:rPr>
          <w:rFonts w:cs="CIDFont+F7" w:asciiTheme="minorEastAsia" w:hAnsiTheme="minorEastAsia"/>
          <w:b/>
          <w:kern w:val="0"/>
          <w:sz w:val="32"/>
          <w:szCs w:val="32"/>
        </w:rPr>
      </w:pPr>
      <w:r>
        <w:rPr>
          <w:rFonts w:hint="eastAsia" w:cs="CIDFont+F7" w:asciiTheme="minorEastAsia" w:hAnsiTheme="minorEastAsia"/>
          <w:b/>
          <w:kern w:val="0"/>
          <w:sz w:val="32"/>
          <w:szCs w:val="32"/>
        </w:rPr>
        <w:t>裁判员和选手</w:t>
      </w:r>
    </w:p>
    <w:p>
      <w:pPr>
        <w:autoSpaceDE w:val="0"/>
        <w:autoSpaceDN w:val="0"/>
        <w:adjustRightInd w:val="0"/>
        <w:jc w:val="left"/>
        <w:rPr>
          <w:rFonts w:cs="CIDFont+F8" w:asciiTheme="minorEastAsia" w:hAnsiTheme="minorEastAsia"/>
          <w:b/>
          <w:kern w:val="0"/>
          <w:sz w:val="32"/>
          <w:szCs w:val="32"/>
        </w:rPr>
      </w:pPr>
      <w:r>
        <w:rPr>
          <w:rFonts w:cs="CIDFont+F8" w:asciiTheme="minorEastAsia" w:hAnsiTheme="minorEastAsia"/>
          <w:b/>
          <w:kern w:val="0"/>
          <w:sz w:val="32"/>
          <w:szCs w:val="32"/>
        </w:rPr>
        <w:t xml:space="preserve">3.1 </w:t>
      </w:r>
      <w:r>
        <w:rPr>
          <w:rFonts w:hint="eastAsia" w:cs="CIDFont+F8" w:asciiTheme="minorEastAsia" w:hAnsiTheme="minorEastAsia"/>
          <w:b/>
          <w:kern w:val="0"/>
          <w:sz w:val="32"/>
          <w:szCs w:val="32"/>
        </w:rPr>
        <w:t>裁判长与裁判长助理</w:t>
      </w:r>
    </w:p>
    <w:p>
      <w:pPr>
        <w:pStyle w:val="12"/>
        <w:ind w:left="360" w:firstLine="0" w:firstLineChars="0"/>
        <w:rPr>
          <w:rFonts w:cs="CIDFont+F2" w:asciiTheme="minorEastAsia" w:hAnsiTheme="minorEastAsia"/>
          <w:kern w:val="0"/>
          <w:sz w:val="32"/>
          <w:szCs w:val="32"/>
        </w:rPr>
      </w:pPr>
      <w:r>
        <w:rPr>
          <w:rFonts w:hint="eastAsia" w:cs="CIDFont+F2" w:asciiTheme="minorEastAsia" w:hAnsiTheme="minorEastAsia"/>
          <w:kern w:val="0"/>
          <w:sz w:val="32"/>
          <w:szCs w:val="32"/>
        </w:rPr>
        <w:t>➢裁判长由常州人力资源和社会保障局确定。</w:t>
      </w:r>
    </w:p>
    <w:p>
      <w:pPr>
        <w:pStyle w:val="12"/>
        <w:ind w:left="360" w:firstLine="0" w:firstLineChars="0"/>
        <w:rPr>
          <w:rFonts w:cs="CIDFont+F2" w:asciiTheme="minorEastAsia" w:hAnsiTheme="minorEastAsia"/>
          <w:kern w:val="0"/>
          <w:sz w:val="32"/>
          <w:szCs w:val="32"/>
        </w:rPr>
      </w:pPr>
      <w:r>
        <w:rPr>
          <w:rFonts w:hint="eastAsia" w:cs="CIDFont+F2" w:asciiTheme="minorEastAsia" w:hAnsiTheme="minorEastAsia"/>
          <w:kern w:val="0"/>
          <w:sz w:val="32"/>
          <w:szCs w:val="32"/>
        </w:rPr>
        <w:t>裁判长工作要求：</w:t>
      </w:r>
    </w:p>
    <w:p>
      <w:pPr>
        <w:pStyle w:val="12"/>
        <w:ind w:left="360" w:firstLine="0" w:firstLineChars="0"/>
        <w:rPr>
          <w:rFonts w:cs="CIDFont+F2" w:asciiTheme="minorEastAsia" w:hAnsiTheme="minorEastAsia"/>
          <w:kern w:val="0"/>
          <w:sz w:val="32"/>
          <w:szCs w:val="32"/>
        </w:rPr>
      </w:pPr>
      <w:r>
        <w:rPr>
          <w:rFonts w:hint="eastAsia" w:cs="CIDFont+F2" w:asciiTheme="minorEastAsia" w:hAnsiTheme="minorEastAsia"/>
          <w:kern w:val="0"/>
          <w:sz w:val="32"/>
          <w:szCs w:val="32"/>
        </w:rPr>
        <w:t>（</w:t>
      </w:r>
      <w:r>
        <w:rPr>
          <w:rFonts w:cs="CIDFont+F2" w:asciiTheme="minorEastAsia" w:hAnsiTheme="minorEastAsia"/>
          <w:kern w:val="0"/>
          <w:sz w:val="32"/>
          <w:szCs w:val="32"/>
        </w:rPr>
        <w:t>1</w:t>
      </w:r>
      <w:r>
        <w:rPr>
          <w:rFonts w:hint="eastAsia" w:cs="CIDFont+F2" w:asciiTheme="minorEastAsia" w:hAnsiTheme="minorEastAsia"/>
          <w:kern w:val="0"/>
          <w:sz w:val="32"/>
          <w:szCs w:val="32"/>
        </w:rPr>
        <w:t>）做好与赛场的沟通协调，落实比赛各项技术工作。</w:t>
      </w:r>
    </w:p>
    <w:p>
      <w:pPr>
        <w:pStyle w:val="12"/>
        <w:ind w:left="360" w:firstLine="0" w:firstLineChars="0"/>
        <w:rPr>
          <w:rFonts w:cs="CIDFont+F2" w:asciiTheme="minorEastAsia" w:hAnsiTheme="minorEastAsia"/>
          <w:kern w:val="0"/>
          <w:sz w:val="32"/>
          <w:szCs w:val="32"/>
        </w:rPr>
      </w:pPr>
      <w:r>
        <w:rPr>
          <w:rFonts w:hint="eastAsia" w:cs="CIDFont+F2" w:asciiTheme="minorEastAsia" w:hAnsiTheme="minorEastAsia"/>
          <w:kern w:val="0"/>
          <w:sz w:val="32"/>
          <w:szCs w:val="32"/>
        </w:rPr>
        <w:t>（</w:t>
      </w:r>
      <w:r>
        <w:rPr>
          <w:rFonts w:cs="CIDFont+F2" w:asciiTheme="minorEastAsia" w:hAnsiTheme="minorEastAsia"/>
          <w:kern w:val="0"/>
          <w:sz w:val="32"/>
          <w:szCs w:val="32"/>
        </w:rPr>
        <w:t>2</w:t>
      </w:r>
      <w:r>
        <w:rPr>
          <w:rFonts w:hint="eastAsia" w:cs="CIDFont+F2" w:asciiTheme="minorEastAsia" w:hAnsiTheme="minorEastAsia"/>
          <w:kern w:val="0"/>
          <w:sz w:val="32"/>
          <w:szCs w:val="32"/>
        </w:rPr>
        <w:t>）按时、认真完成本项目技术工作文件的编制工作，并组织完成比赛命题与评分工作。</w:t>
      </w:r>
    </w:p>
    <w:p>
      <w:pPr>
        <w:pStyle w:val="12"/>
        <w:ind w:left="360" w:firstLine="0" w:firstLineChars="0"/>
        <w:rPr>
          <w:rFonts w:cs="CIDFont+F2" w:asciiTheme="minorEastAsia" w:hAnsiTheme="minorEastAsia"/>
          <w:kern w:val="0"/>
          <w:sz w:val="32"/>
          <w:szCs w:val="32"/>
        </w:rPr>
      </w:pPr>
      <w:r>
        <w:rPr>
          <w:rFonts w:hint="eastAsia" w:cs="CIDFont+F2" w:asciiTheme="minorEastAsia" w:hAnsiTheme="minorEastAsia"/>
          <w:kern w:val="0"/>
          <w:sz w:val="32"/>
          <w:szCs w:val="32"/>
        </w:rPr>
        <w:t>（</w:t>
      </w:r>
      <w:r>
        <w:rPr>
          <w:rFonts w:cs="CIDFont+F2" w:asciiTheme="minorEastAsia" w:hAnsiTheme="minorEastAsia"/>
          <w:kern w:val="0"/>
          <w:sz w:val="32"/>
          <w:szCs w:val="32"/>
        </w:rPr>
        <w:t>3</w:t>
      </w:r>
      <w:r>
        <w:rPr>
          <w:rFonts w:hint="eastAsia" w:cs="CIDFont+F2" w:asciiTheme="minorEastAsia" w:hAnsiTheme="minorEastAsia"/>
          <w:kern w:val="0"/>
          <w:sz w:val="32"/>
          <w:szCs w:val="32"/>
        </w:rPr>
        <w:t>）带头坚持并维护公平公正原则，遵守保密纪律，不透露影响比赛公平公正的技术信息。</w:t>
      </w:r>
    </w:p>
    <w:p>
      <w:pPr>
        <w:pStyle w:val="12"/>
        <w:ind w:left="360" w:firstLine="0" w:firstLineChars="0"/>
        <w:rPr>
          <w:rFonts w:cs="CIDFont+F2" w:asciiTheme="minorEastAsia" w:hAnsiTheme="minorEastAsia"/>
          <w:kern w:val="0"/>
          <w:sz w:val="32"/>
          <w:szCs w:val="32"/>
        </w:rPr>
      </w:pPr>
      <w:r>
        <w:rPr>
          <w:rFonts w:hint="eastAsia" w:cs="CIDFont+F2" w:asciiTheme="minorEastAsia" w:hAnsiTheme="minorEastAsia"/>
          <w:kern w:val="0"/>
          <w:sz w:val="32"/>
          <w:szCs w:val="32"/>
        </w:rPr>
        <w:t>（</w:t>
      </w:r>
      <w:r>
        <w:rPr>
          <w:rFonts w:cs="CIDFont+F2" w:asciiTheme="minorEastAsia" w:hAnsiTheme="minorEastAsia"/>
          <w:kern w:val="0"/>
          <w:sz w:val="32"/>
          <w:szCs w:val="32"/>
        </w:rPr>
        <w:t>4</w:t>
      </w:r>
      <w:r>
        <w:rPr>
          <w:rFonts w:hint="eastAsia" w:cs="CIDFont+F2" w:asciiTheme="minorEastAsia" w:hAnsiTheme="minorEastAsia"/>
          <w:kern w:val="0"/>
          <w:sz w:val="32"/>
          <w:szCs w:val="32"/>
        </w:rPr>
        <w:t>）按照常州市技能状元大赛组委会的要求，做好本项目裁判员的赛前培训。</w:t>
      </w:r>
    </w:p>
    <w:p>
      <w:pPr>
        <w:pStyle w:val="12"/>
        <w:ind w:left="360" w:firstLine="0" w:firstLineChars="0"/>
        <w:rPr>
          <w:rFonts w:cs="CIDFont+F2" w:asciiTheme="minorEastAsia" w:hAnsiTheme="minorEastAsia"/>
          <w:kern w:val="0"/>
          <w:sz w:val="32"/>
          <w:szCs w:val="32"/>
        </w:rPr>
      </w:pPr>
      <w:r>
        <w:rPr>
          <w:rFonts w:hint="eastAsia" w:cs="CIDFont+F2" w:asciiTheme="minorEastAsia" w:hAnsiTheme="minorEastAsia"/>
          <w:kern w:val="0"/>
          <w:sz w:val="32"/>
          <w:szCs w:val="32"/>
        </w:rPr>
        <w:t>（</w:t>
      </w:r>
      <w:r>
        <w:rPr>
          <w:rFonts w:cs="CIDFont+F2" w:asciiTheme="minorEastAsia" w:hAnsiTheme="minorEastAsia"/>
          <w:kern w:val="0"/>
          <w:sz w:val="32"/>
          <w:szCs w:val="32"/>
        </w:rPr>
        <w:t>5</w:t>
      </w:r>
      <w:r>
        <w:rPr>
          <w:rFonts w:hint="eastAsia" w:cs="CIDFont+F2" w:asciiTheme="minorEastAsia" w:hAnsiTheme="minorEastAsia"/>
          <w:kern w:val="0"/>
          <w:sz w:val="32"/>
          <w:szCs w:val="32"/>
        </w:rPr>
        <w:t>）采取回避、交叉、无记名作业单等多种措施保证公平、公正，组织做好比赛评判工作。</w:t>
      </w:r>
    </w:p>
    <w:p>
      <w:pPr>
        <w:pStyle w:val="12"/>
        <w:ind w:left="360" w:firstLine="0" w:firstLineChars="0"/>
        <w:rPr>
          <w:rFonts w:cs="CIDFont+F2" w:asciiTheme="minorEastAsia" w:hAnsiTheme="minorEastAsia"/>
          <w:kern w:val="0"/>
          <w:sz w:val="32"/>
          <w:szCs w:val="32"/>
        </w:rPr>
      </w:pPr>
      <w:r>
        <w:rPr>
          <w:rFonts w:hint="eastAsia" w:cs="CIDFont+F2" w:asciiTheme="minorEastAsia" w:hAnsiTheme="minorEastAsia"/>
          <w:kern w:val="0"/>
          <w:sz w:val="32"/>
          <w:szCs w:val="32"/>
        </w:rPr>
        <w:t>（</w:t>
      </w:r>
      <w:r>
        <w:rPr>
          <w:rFonts w:cs="CIDFont+F2" w:asciiTheme="minorEastAsia" w:hAnsiTheme="minorEastAsia"/>
          <w:kern w:val="0"/>
          <w:sz w:val="32"/>
          <w:szCs w:val="32"/>
        </w:rPr>
        <w:t>6</w:t>
      </w:r>
      <w:r>
        <w:rPr>
          <w:rFonts w:hint="eastAsia" w:cs="CIDFont+F2" w:asciiTheme="minorEastAsia" w:hAnsiTheme="minorEastAsia"/>
          <w:kern w:val="0"/>
          <w:sz w:val="32"/>
          <w:szCs w:val="32"/>
        </w:rPr>
        <w:t>）根据职业技能大赛安排，组织本项目开展技术点评。</w:t>
      </w:r>
    </w:p>
    <w:p>
      <w:pPr>
        <w:pStyle w:val="12"/>
        <w:ind w:left="360" w:firstLine="0" w:firstLineChars="0"/>
        <w:rPr>
          <w:rFonts w:cs="CIDFont+F2" w:asciiTheme="minorEastAsia" w:hAnsiTheme="minorEastAsia"/>
          <w:kern w:val="0"/>
          <w:sz w:val="32"/>
          <w:szCs w:val="32"/>
        </w:rPr>
      </w:pPr>
      <w:r>
        <w:rPr>
          <w:rFonts w:hint="eastAsia" w:hAnsi="MS Mincho" w:eastAsia="MS Mincho" w:cs="MS Mincho" w:asciiTheme="minorEastAsia"/>
          <w:kern w:val="0"/>
          <w:sz w:val="32"/>
          <w:szCs w:val="32"/>
        </w:rPr>
        <w:t>➢</w:t>
      </w:r>
      <w:r>
        <w:rPr>
          <w:rFonts w:hint="eastAsia" w:cs="CIDFont+F2" w:asciiTheme="minorEastAsia" w:hAnsiTheme="minorEastAsia"/>
          <w:kern w:val="0"/>
          <w:sz w:val="32"/>
          <w:szCs w:val="32"/>
        </w:rPr>
        <w:t>裁判长助理由裁判长推荐，大赛组委会审核批准。裁判长助理的工作职责：协助裁判长做好执裁各项组织工作，完成裁判长安排的相关比赛工作。</w:t>
      </w:r>
    </w:p>
    <w:p>
      <w:pPr>
        <w:pStyle w:val="12"/>
        <w:numPr>
          <w:ilvl w:val="1"/>
          <w:numId w:val="1"/>
        </w:numPr>
        <w:autoSpaceDE w:val="0"/>
        <w:autoSpaceDN w:val="0"/>
        <w:adjustRightInd w:val="0"/>
        <w:ind w:firstLineChars="0"/>
        <w:jc w:val="left"/>
        <w:rPr>
          <w:rFonts w:cs="CIDFont+F8" w:asciiTheme="minorEastAsia" w:hAnsiTheme="minorEastAsia"/>
          <w:b/>
          <w:kern w:val="0"/>
          <w:sz w:val="32"/>
          <w:szCs w:val="32"/>
        </w:rPr>
      </w:pPr>
      <w:r>
        <w:rPr>
          <w:rFonts w:hint="eastAsia" w:cs="CIDFont+F8" w:asciiTheme="minorEastAsia" w:hAnsiTheme="minorEastAsia"/>
          <w:b/>
          <w:kern w:val="0"/>
          <w:sz w:val="32"/>
          <w:szCs w:val="32"/>
        </w:rPr>
        <w:t>裁判员的条件和组成</w:t>
      </w:r>
    </w:p>
    <w:p>
      <w:pPr>
        <w:autoSpaceDE w:val="0"/>
        <w:autoSpaceDN w:val="0"/>
        <w:adjustRightInd w:val="0"/>
        <w:jc w:val="left"/>
        <w:rPr>
          <w:rFonts w:cs="CIDFont+F8" w:asciiTheme="minorEastAsia" w:hAnsiTheme="minorEastAsia"/>
          <w:b/>
          <w:kern w:val="0"/>
          <w:sz w:val="32"/>
          <w:szCs w:val="32"/>
        </w:rPr>
      </w:pPr>
      <w:r>
        <w:rPr>
          <w:rFonts w:cs="CIDFont+F8" w:asciiTheme="minorEastAsia" w:hAnsiTheme="minorEastAsia"/>
          <w:b/>
          <w:kern w:val="0"/>
          <w:sz w:val="32"/>
          <w:szCs w:val="32"/>
        </w:rPr>
        <w:t xml:space="preserve">3.2.1 </w:t>
      </w:r>
      <w:r>
        <w:rPr>
          <w:rFonts w:hint="eastAsia" w:cs="CIDFont+F8" w:asciiTheme="minorEastAsia" w:hAnsiTheme="minorEastAsia"/>
          <w:b/>
          <w:kern w:val="0"/>
          <w:sz w:val="32"/>
          <w:szCs w:val="32"/>
        </w:rPr>
        <w:t>裁判员的条件和组成</w:t>
      </w:r>
    </w:p>
    <w:p>
      <w:pPr>
        <w:autoSpaceDE w:val="0"/>
        <w:autoSpaceDN w:val="0"/>
        <w:adjustRightInd w:val="0"/>
        <w:jc w:val="left"/>
        <w:rPr>
          <w:rFonts w:cs="CIDFont+F2" w:asciiTheme="minorEastAsia" w:hAnsiTheme="minorEastAsia"/>
          <w:kern w:val="0"/>
          <w:sz w:val="32"/>
          <w:szCs w:val="32"/>
        </w:rPr>
      </w:pPr>
      <w:r>
        <w:rPr>
          <w:rFonts w:hint="eastAsia" w:cs="CIDFont+F2" w:asciiTheme="minorEastAsia" w:hAnsiTheme="minorEastAsia"/>
          <w:kern w:val="0"/>
          <w:sz w:val="32"/>
          <w:szCs w:val="32"/>
        </w:rPr>
        <w:t>（</w:t>
      </w:r>
      <w:r>
        <w:rPr>
          <w:rFonts w:cs="CIDFont+F2" w:asciiTheme="minorEastAsia" w:hAnsiTheme="minorEastAsia"/>
          <w:kern w:val="0"/>
          <w:sz w:val="32"/>
          <w:szCs w:val="32"/>
        </w:rPr>
        <w:t>1</w:t>
      </w:r>
      <w:r>
        <w:rPr>
          <w:rFonts w:hint="eastAsia" w:cs="CIDFont+F2" w:asciiTheme="minorEastAsia" w:hAnsiTheme="minorEastAsia"/>
          <w:kern w:val="0"/>
          <w:sz w:val="32"/>
          <w:szCs w:val="32"/>
        </w:rPr>
        <w:t>）热爱祖国，遵纪守法，诚实守信，具有良好的职业道德，身体健康，具有团队合作、秉公执裁等基本素养。</w:t>
      </w:r>
    </w:p>
    <w:p>
      <w:pPr>
        <w:autoSpaceDE w:val="0"/>
        <w:autoSpaceDN w:val="0"/>
        <w:adjustRightInd w:val="0"/>
        <w:jc w:val="left"/>
        <w:rPr>
          <w:rFonts w:cs="CIDFont+F2" w:asciiTheme="minorEastAsia" w:hAnsiTheme="minorEastAsia"/>
          <w:kern w:val="0"/>
          <w:sz w:val="32"/>
          <w:szCs w:val="32"/>
        </w:rPr>
      </w:pPr>
      <w:r>
        <w:rPr>
          <w:rFonts w:hint="eastAsia" w:cs="CIDFont+F2" w:asciiTheme="minorEastAsia" w:hAnsiTheme="minorEastAsia"/>
          <w:kern w:val="0"/>
          <w:sz w:val="32"/>
          <w:szCs w:val="32"/>
        </w:rPr>
        <w:t>（</w:t>
      </w:r>
      <w:r>
        <w:rPr>
          <w:rFonts w:cs="CIDFont+F2" w:asciiTheme="minorEastAsia" w:hAnsiTheme="minorEastAsia"/>
          <w:kern w:val="0"/>
          <w:sz w:val="32"/>
          <w:szCs w:val="32"/>
        </w:rPr>
        <w:t>2</w:t>
      </w:r>
      <w:r>
        <w:rPr>
          <w:rFonts w:hint="eastAsia" w:cs="CIDFont+F2" w:asciiTheme="minorEastAsia" w:hAnsiTheme="minorEastAsia"/>
          <w:kern w:val="0"/>
          <w:sz w:val="32"/>
          <w:szCs w:val="32"/>
        </w:rPr>
        <w:t>）裁判人员由大赛组委会遴选。</w:t>
      </w:r>
    </w:p>
    <w:p>
      <w:pPr>
        <w:autoSpaceDE w:val="0"/>
        <w:autoSpaceDN w:val="0"/>
        <w:adjustRightInd w:val="0"/>
        <w:jc w:val="left"/>
        <w:rPr>
          <w:rFonts w:cs="CIDFont+F2" w:asciiTheme="minorEastAsia" w:hAnsiTheme="minorEastAsia"/>
          <w:kern w:val="0"/>
          <w:sz w:val="32"/>
          <w:szCs w:val="32"/>
        </w:rPr>
      </w:pPr>
      <w:r>
        <w:rPr>
          <w:rFonts w:hint="eastAsia" w:cs="CIDFont+F2" w:asciiTheme="minorEastAsia" w:hAnsiTheme="minorEastAsia"/>
          <w:kern w:val="0"/>
          <w:sz w:val="32"/>
          <w:szCs w:val="32"/>
        </w:rPr>
        <w:t>（</w:t>
      </w:r>
      <w:r>
        <w:rPr>
          <w:rFonts w:cs="CIDFont+F2" w:asciiTheme="minorEastAsia" w:hAnsiTheme="minorEastAsia"/>
          <w:kern w:val="0"/>
          <w:sz w:val="32"/>
          <w:szCs w:val="32"/>
        </w:rPr>
        <w:t>3</w:t>
      </w:r>
      <w:r>
        <w:rPr>
          <w:rFonts w:hint="eastAsia" w:cs="CIDFont+F2" w:asciiTheme="minorEastAsia" w:hAnsiTheme="minorEastAsia"/>
          <w:kern w:val="0"/>
          <w:sz w:val="32"/>
          <w:szCs w:val="32"/>
        </w:rPr>
        <w:t>）</w:t>
      </w:r>
      <w:r>
        <w:rPr>
          <w:rFonts w:cs="CIDFont+F2" w:asciiTheme="minorEastAsia" w:hAnsiTheme="minorEastAsia"/>
          <w:kern w:val="0"/>
          <w:sz w:val="32"/>
          <w:szCs w:val="32"/>
        </w:rPr>
        <w:t>加密裁判由大赛技术工作组确定。</w:t>
      </w:r>
    </w:p>
    <w:p>
      <w:pPr>
        <w:autoSpaceDE w:val="0"/>
        <w:autoSpaceDN w:val="0"/>
        <w:adjustRightInd w:val="0"/>
        <w:jc w:val="left"/>
        <w:rPr>
          <w:rFonts w:cs="CIDFont+F2" w:asciiTheme="minorEastAsia" w:hAnsiTheme="minorEastAsia"/>
          <w:kern w:val="0"/>
          <w:sz w:val="32"/>
          <w:szCs w:val="32"/>
        </w:rPr>
      </w:pPr>
      <w:r>
        <w:rPr>
          <w:rFonts w:hint="eastAsia" w:cs="CIDFont+F2" w:asciiTheme="minorEastAsia" w:hAnsiTheme="minorEastAsia"/>
          <w:kern w:val="0"/>
          <w:sz w:val="32"/>
          <w:szCs w:val="32"/>
        </w:rPr>
        <w:t>（</w:t>
      </w:r>
      <w:r>
        <w:rPr>
          <w:rFonts w:cs="CIDFont+F2" w:asciiTheme="minorEastAsia" w:hAnsiTheme="minorEastAsia"/>
          <w:kern w:val="0"/>
          <w:sz w:val="32"/>
          <w:szCs w:val="32"/>
        </w:rPr>
        <w:t>4</w:t>
      </w:r>
      <w:r>
        <w:rPr>
          <w:rFonts w:hint="eastAsia" w:cs="CIDFont+F2" w:asciiTheme="minorEastAsia" w:hAnsiTheme="minorEastAsia"/>
          <w:kern w:val="0"/>
          <w:sz w:val="32"/>
          <w:szCs w:val="32"/>
        </w:rPr>
        <w:t>）有参赛选手的单位不得推荐裁判。</w:t>
      </w:r>
    </w:p>
    <w:p>
      <w:pPr>
        <w:autoSpaceDE w:val="0"/>
        <w:autoSpaceDN w:val="0"/>
        <w:adjustRightInd w:val="0"/>
        <w:jc w:val="left"/>
        <w:rPr>
          <w:rFonts w:cs="CIDFont+F8" w:asciiTheme="minorEastAsia" w:hAnsiTheme="minorEastAsia"/>
          <w:b/>
          <w:kern w:val="0"/>
          <w:sz w:val="32"/>
          <w:szCs w:val="32"/>
        </w:rPr>
      </w:pPr>
      <w:r>
        <w:rPr>
          <w:rFonts w:cs="CIDFont+F8" w:asciiTheme="minorEastAsia" w:hAnsiTheme="minorEastAsia"/>
          <w:b/>
          <w:kern w:val="0"/>
          <w:sz w:val="32"/>
          <w:szCs w:val="32"/>
        </w:rPr>
        <w:t>3.2.</w:t>
      </w:r>
      <w:r>
        <w:rPr>
          <w:rFonts w:hint="eastAsia" w:cs="CIDFont+F8" w:asciiTheme="minorEastAsia" w:hAnsiTheme="minorEastAsia"/>
          <w:b/>
          <w:kern w:val="0"/>
          <w:sz w:val="32"/>
          <w:szCs w:val="32"/>
        </w:rPr>
        <w:t>2 裁判员工作要求：</w:t>
      </w:r>
    </w:p>
    <w:p>
      <w:pPr>
        <w:autoSpaceDE w:val="0"/>
        <w:autoSpaceDN w:val="0"/>
        <w:adjustRightInd w:val="0"/>
        <w:jc w:val="left"/>
        <w:rPr>
          <w:rFonts w:cs="CIDFont+F2" w:asciiTheme="minorEastAsia" w:hAnsiTheme="minorEastAsia"/>
          <w:kern w:val="0"/>
          <w:sz w:val="32"/>
          <w:szCs w:val="32"/>
        </w:rPr>
      </w:pPr>
      <w:r>
        <w:rPr>
          <w:rFonts w:hint="eastAsia" w:cs="CIDFont+F2" w:asciiTheme="minorEastAsia" w:hAnsiTheme="minorEastAsia"/>
          <w:kern w:val="0"/>
          <w:sz w:val="32"/>
          <w:szCs w:val="32"/>
        </w:rPr>
        <w:t>（</w:t>
      </w:r>
      <w:r>
        <w:rPr>
          <w:rFonts w:cs="CIDFont+F2" w:asciiTheme="minorEastAsia" w:hAnsiTheme="minorEastAsia"/>
          <w:kern w:val="0"/>
          <w:sz w:val="32"/>
          <w:szCs w:val="32"/>
        </w:rPr>
        <w:t>1</w:t>
      </w:r>
      <w:r>
        <w:rPr>
          <w:rFonts w:hint="eastAsia" w:cs="CIDFont+F2" w:asciiTheme="minorEastAsia" w:hAnsiTheme="minorEastAsia"/>
          <w:kern w:val="0"/>
          <w:sz w:val="32"/>
          <w:szCs w:val="32"/>
        </w:rPr>
        <w:t>）严格执裁，不徇私舞弊。</w:t>
      </w:r>
    </w:p>
    <w:p>
      <w:pPr>
        <w:autoSpaceDE w:val="0"/>
        <w:autoSpaceDN w:val="0"/>
        <w:adjustRightInd w:val="0"/>
        <w:jc w:val="left"/>
        <w:rPr>
          <w:rFonts w:cs="CIDFont+F2" w:asciiTheme="minorEastAsia" w:hAnsiTheme="minorEastAsia"/>
          <w:kern w:val="0"/>
          <w:sz w:val="32"/>
          <w:szCs w:val="32"/>
        </w:rPr>
      </w:pPr>
      <w:r>
        <w:rPr>
          <w:rFonts w:hint="eastAsia" w:cs="CIDFont+F2" w:asciiTheme="minorEastAsia" w:hAnsiTheme="minorEastAsia"/>
          <w:kern w:val="0"/>
          <w:sz w:val="32"/>
          <w:szCs w:val="32"/>
        </w:rPr>
        <w:t>（</w:t>
      </w:r>
      <w:r>
        <w:rPr>
          <w:rFonts w:cs="CIDFont+F2" w:asciiTheme="minorEastAsia" w:hAnsiTheme="minorEastAsia"/>
          <w:kern w:val="0"/>
          <w:sz w:val="32"/>
          <w:szCs w:val="32"/>
        </w:rPr>
        <w:t>2</w:t>
      </w:r>
      <w:r>
        <w:rPr>
          <w:rFonts w:hint="eastAsia" w:cs="CIDFont+F2" w:asciiTheme="minorEastAsia" w:hAnsiTheme="minorEastAsia"/>
          <w:kern w:val="0"/>
          <w:sz w:val="32"/>
          <w:szCs w:val="32"/>
        </w:rPr>
        <w:t>）参加赛前培训和论坛，了解掌握比赛各项技术规则、要求。</w:t>
      </w:r>
    </w:p>
    <w:p>
      <w:pPr>
        <w:autoSpaceDE w:val="0"/>
        <w:autoSpaceDN w:val="0"/>
        <w:adjustRightInd w:val="0"/>
        <w:jc w:val="left"/>
        <w:rPr>
          <w:rFonts w:cs="CIDFont+F2" w:asciiTheme="minorEastAsia" w:hAnsiTheme="minorEastAsia"/>
          <w:kern w:val="0"/>
          <w:sz w:val="32"/>
          <w:szCs w:val="32"/>
        </w:rPr>
      </w:pPr>
      <w:r>
        <w:rPr>
          <w:rFonts w:hint="eastAsia" w:cs="CIDFont+F2" w:asciiTheme="minorEastAsia" w:hAnsiTheme="minorEastAsia"/>
          <w:kern w:val="0"/>
          <w:sz w:val="32"/>
          <w:szCs w:val="32"/>
        </w:rPr>
        <w:t>（</w:t>
      </w:r>
      <w:r>
        <w:rPr>
          <w:rFonts w:cs="CIDFont+F2" w:asciiTheme="minorEastAsia" w:hAnsiTheme="minorEastAsia"/>
          <w:kern w:val="0"/>
          <w:sz w:val="32"/>
          <w:szCs w:val="32"/>
        </w:rPr>
        <w:t>3</w:t>
      </w:r>
      <w:r>
        <w:rPr>
          <w:rFonts w:hint="eastAsia" w:cs="CIDFont+F2" w:asciiTheme="minorEastAsia" w:hAnsiTheme="minorEastAsia"/>
          <w:kern w:val="0"/>
          <w:sz w:val="32"/>
          <w:szCs w:val="32"/>
        </w:rPr>
        <w:t>）服从裁判长和模块裁判组长的工作安排，认真做好本职工作。</w:t>
      </w:r>
    </w:p>
    <w:p>
      <w:pPr>
        <w:autoSpaceDE w:val="0"/>
        <w:autoSpaceDN w:val="0"/>
        <w:adjustRightInd w:val="0"/>
        <w:jc w:val="left"/>
        <w:rPr>
          <w:rFonts w:cs="CIDFont+F2" w:asciiTheme="minorEastAsia" w:hAnsiTheme="minorEastAsia"/>
          <w:kern w:val="0"/>
          <w:sz w:val="32"/>
          <w:szCs w:val="32"/>
        </w:rPr>
      </w:pPr>
      <w:r>
        <w:rPr>
          <w:rFonts w:hint="eastAsia" w:cs="CIDFont+F2" w:asciiTheme="minorEastAsia" w:hAnsiTheme="minorEastAsia"/>
          <w:kern w:val="0"/>
          <w:sz w:val="32"/>
          <w:szCs w:val="32"/>
        </w:rPr>
        <w:t>（</w:t>
      </w:r>
      <w:r>
        <w:rPr>
          <w:rFonts w:cs="CIDFont+F2" w:asciiTheme="minorEastAsia" w:hAnsiTheme="minorEastAsia"/>
          <w:kern w:val="0"/>
          <w:sz w:val="32"/>
          <w:szCs w:val="32"/>
        </w:rPr>
        <w:t>4</w:t>
      </w:r>
      <w:r>
        <w:rPr>
          <w:rFonts w:hint="eastAsia" w:cs="CIDFont+F2" w:asciiTheme="minorEastAsia" w:hAnsiTheme="minorEastAsia"/>
          <w:kern w:val="0"/>
          <w:sz w:val="32"/>
          <w:szCs w:val="32"/>
        </w:rPr>
        <w:t>）认真参与各项技术工作，对有争议的问题，应提出客观、公正、合理的意见建议。</w:t>
      </w:r>
    </w:p>
    <w:p>
      <w:pPr>
        <w:autoSpaceDE w:val="0"/>
        <w:autoSpaceDN w:val="0"/>
        <w:adjustRightInd w:val="0"/>
        <w:jc w:val="left"/>
        <w:rPr>
          <w:rFonts w:ascii="宋体" w:hAnsi="宋体" w:eastAsia="宋体" w:cs="宋体"/>
          <w:kern w:val="0"/>
          <w:sz w:val="32"/>
          <w:szCs w:val="32"/>
        </w:rPr>
      </w:pPr>
      <w:r>
        <w:rPr>
          <w:rFonts w:hint="eastAsia" w:cs="CIDFont+F2" w:asciiTheme="minorEastAsia" w:hAnsiTheme="minorEastAsia"/>
          <w:kern w:val="0"/>
          <w:sz w:val="32"/>
          <w:szCs w:val="32"/>
        </w:rPr>
        <w:t>（</w:t>
      </w:r>
      <w:r>
        <w:rPr>
          <w:rFonts w:cs="CIDFont+F2" w:asciiTheme="minorEastAsia" w:hAnsiTheme="minorEastAsia"/>
          <w:kern w:val="0"/>
          <w:sz w:val="32"/>
          <w:szCs w:val="32"/>
        </w:rPr>
        <w:t>5</w:t>
      </w:r>
      <w:r>
        <w:rPr>
          <w:rFonts w:hint="eastAsia" w:cs="CIDFont+F2" w:asciiTheme="minorEastAsia" w:hAnsiTheme="minorEastAsia"/>
          <w:kern w:val="0"/>
          <w:sz w:val="32"/>
          <w:szCs w:val="32"/>
        </w:rPr>
        <w:t>）坚守岗位，不迟到、早退，严格遵守执裁时间安排，保证执裁</w:t>
      </w:r>
      <w:r>
        <w:rPr>
          <w:rFonts w:hint="eastAsia" w:ascii="宋体" w:hAnsi="宋体" w:eastAsia="宋体" w:cs="宋体"/>
          <w:kern w:val="0"/>
          <w:sz w:val="32"/>
          <w:szCs w:val="32"/>
        </w:rPr>
        <w:t>工作正常进行。</w:t>
      </w:r>
    </w:p>
    <w:p>
      <w:pPr>
        <w:autoSpaceDE w:val="0"/>
        <w:autoSpaceDN w:val="0"/>
        <w:adjustRightInd w:val="0"/>
        <w:jc w:val="left"/>
        <w:rPr>
          <w:rFonts w:ascii="宋体" w:hAnsi="宋体" w:eastAsia="宋体" w:cs="宋体"/>
          <w:kern w:val="0"/>
          <w:sz w:val="32"/>
          <w:szCs w:val="32"/>
        </w:rPr>
      </w:pPr>
      <w:r>
        <w:rPr>
          <w:rFonts w:hint="eastAsia" w:ascii="宋体" w:hAnsi="宋体" w:eastAsia="宋体" w:cs="宋体"/>
          <w:kern w:val="0"/>
          <w:sz w:val="32"/>
          <w:szCs w:val="32"/>
        </w:rPr>
        <w:t>（6）遵守比赛要求的试题与评分细则保密的相关规定和纪律要求，维护比赛的公平与公正性</w:t>
      </w:r>
    </w:p>
    <w:p>
      <w:pPr>
        <w:pStyle w:val="12"/>
        <w:numPr>
          <w:ilvl w:val="1"/>
          <w:numId w:val="1"/>
        </w:numPr>
        <w:autoSpaceDE w:val="0"/>
        <w:autoSpaceDN w:val="0"/>
        <w:adjustRightInd w:val="0"/>
        <w:ind w:firstLineChars="0"/>
        <w:jc w:val="left"/>
        <w:rPr>
          <w:rFonts w:ascii="宋体" w:hAnsi="宋体" w:eastAsia="宋体" w:cs="宋体"/>
          <w:b/>
          <w:kern w:val="0"/>
          <w:sz w:val="32"/>
          <w:szCs w:val="32"/>
        </w:rPr>
      </w:pPr>
      <w:r>
        <w:rPr>
          <w:rFonts w:hint="eastAsia" w:ascii="宋体" w:hAnsi="宋体" w:eastAsia="宋体" w:cs="宋体"/>
          <w:b/>
          <w:kern w:val="0"/>
          <w:sz w:val="32"/>
          <w:szCs w:val="32"/>
        </w:rPr>
        <w:t>选手的条件和要求</w:t>
      </w:r>
    </w:p>
    <w:p>
      <w:pPr>
        <w:autoSpaceDE w:val="0"/>
        <w:autoSpaceDN w:val="0"/>
        <w:adjustRightInd w:val="0"/>
        <w:ind w:firstLine="640" w:firstLineChars="200"/>
        <w:jc w:val="left"/>
        <w:rPr>
          <w:rFonts w:ascii="宋体" w:hAnsi="宋体" w:eastAsia="宋体" w:cs="宋体"/>
          <w:kern w:val="0"/>
          <w:sz w:val="32"/>
          <w:szCs w:val="32"/>
        </w:rPr>
      </w:pPr>
      <w:r>
        <w:rPr>
          <w:rFonts w:hint="eastAsia" w:ascii="宋体" w:hAnsi="宋体" w:eastAsia="宋体" w:cs="宋体"/>
          <w:sz w:val="32"/>
          <w:szCs w:val="32"/>
        </w:rPr>
        <w:t>报名选手须持有电工初级工及以上职业资格（技能等级）证书</w:t>
      </w:r>
      <w:r>
        <w:rPr>
          <w:rFonts w:hint="eastAsia" w:ascii="宋体" w:hAnsi="宋体" w:eastAsia="宋体" w:cs="宋体"/>
          <w:kern w:val="0"/>
          <w:sz w:val="32"/>
          <w:szCs w:val="32"/>
        </w:rPr>
        <w:t>。</w:t>
      </w:r>
    </w:p>
    <w:p>
      <w:pPr>
        <w:pStyle w:val="12"/>
        <w:numPr>
          <w:ilvl w:val="0"/>
          <w:numId w:val="1"/>
        </w:numPr>
        <w:ind w:firstLineChars="0"/>
        <w:rPr>
          <w:rFonts w:cs="CIDFont+F7" w:asciiTheme="minorEastAsia" w:hAnsiTheme="minorEastAsia"/>
          <w:b/>
          <w:kern w:val="0"/>
          <w:sz w:val="32"/>
          <w:szCs w:val="32"/>
        </w:rPr>
      </w:pPr>
      <w:r>
        <w:rPr>
          <w:rFonts w:hint="eastAsia" w:cs="CIDFont+F7" w:asciiTheme="minorEastAsia" w:hAnsiTheme="minorEastAsia"/>
          <w:b/>
          <w:kern w:val="0"/>
          <w:sz w:val="32"/>
          <w:szCs w:val="32"/>
        </w:rPr>
        <w:t>竞赛内容</w:t>
      </w:r>
    </w:p>
    <w:p>
      <w:pPr>
        <w:ind w:firstLine="640" w:firstLineChars="200"/>
        <w:jc w:val="left"/>
        <w:rPr>
          <w:rFonts w:ascii="宋体" w:hAnsi="宋体" w:eastAsia="宋体" w:cs="宋体"/>
          <w:sz w:val="32"/>
          <w:szCs w:val="32"/>
        </w:rPr>
      </w:pPr>
      <w:r>
        <w:rPr>
          <w:rFonts w:hint="eastAsia" w:ascii="宋体" w:hAnsi="宋体" w:eastAsia="宋体" w:cs="宋体"/>
          <w:color w:val="000000"/>
          <w:sz w:val="32"/>
          <w:szCs w:val="32"/>
        </w:rPr>
        <w:t>本次竞赛由理论和技能操作两部分组成。理论以《电工》国家职业标准(三级)为基础，适当增加部分技师(二级)和相关新知识、新技能。</w:t>
      </w:r>
      <w:r>
        <w:rPr>
          <w:rFonts w:hint="eastAsia" w:ascii="宋体" w:hAnsi="宋体" w:eastAsia="宋体" w:cs="宋体"/>
          <w:sz w:val="32"/>
          <w:szCs w:val="32"/>
        </w:rPr>
        <w:t>技能操作部分采用单人竞赛形式，独立完成规定的工作任务为考核内容。</w:t>
      </w:r>
    </w:p>
    <w:p>
      <w:pPr>
        <w:pStyle w:val="12"/>
        <w:numPr>
          <w:ilvl w:val="1"/>
          <w:numId w:val="3"/>
        </w:numPr>
        <w:autoSpaceDE w:val="0"/>
        <w:autoSpaceDN w:val="0"/>
        <w:adjustRightInd w:val="0"/>
        <w:ind w:firstLineChars="0"/>
        <w:jc w:val="left"/>
        <w:rPr>
          <w:rFonts w:cs="CIDFont+F8" w:asciiTheme="minorEastAsia" w:hAnsiTheme="minorEastAsia"/>
          <w:b/>
          <w:kern w:val="0"/>
          <w:sz w:val="32"/>
          <w:szCs w:val="32"/>
        </w:rPr>
      </w:pPr>
      <w:r>
        <w:rPr>
          <w:rFonts w:hint="eastAsia" w:cs="CIDFont+F8" w:asciiTheme="minorEastAsia" w:hAnsiTheme="minorEastAsia"/>
          <w:b/>
          <w:kern w:val="0"/>
          <w:sz w:val="32"/>
          <w:szCs w:val="32"/>
        </w:rPr>
        <w:t>操作技能竞赛</w:t>
      </w:r>
    </w:p>
    <w:p>
      <w:pPr>
        <w:adjustRightInd w:val="0"/>
        <w:spacing w:line="360" w:lineRule="auto"/>
        <w:ind w:firstLine="640" w:firstLineChars="200"/>
        <w:jc w:val="left"/>
        <w:rPr>
          <w:rFonts w:ascii="宋体" w:hAnsi="宋体" w:eastAsia="宋体" w:cs="宋体"/>
          <w:sz w:val="28"/>
          <w:szCs w:val="28"/>
        </w:rPr>
      </w:pPr>
      <w:r>
        <w:rPr>
          <w:rFonts w:hint="eastAsia" w:ascii="宋体" w:hAnsi="宋体" w:eastAsia="宋体" w:cs="宋体"/>
          <w:color w:val="000000"/>
          <w:sz w:val="32"/>
          <w:szCs w:val="32"/>
        </w:rPr>
        <w:t>技能操作项目含PLC</w:t>
      </w:r>
      <w:r>
        <w:rPr>
          <w:rFonts w:hint="eastAsia" w:ascii="宋体" w:hAnsi="宋体" w:eastAsia="宋体" w:cs="宋体"/>
          <w:sz w:val="32"/>
          <w:szCs w:val="32"/>
        </w:rPr>
        <w:t>系统设计与调试</w:t>
      </w:r>
      <w:r>
        <w:rPr>
          <w:rFonts w:hint="eastAsia" w:ascii="宋体" w:hAnsi="宋体" w:eastAsia="宋体" w:cs="宋体"/>
          <w:color w:val="000000"/>
          <w:sz w:val="32"/>
          <w:szCs w:val="32"/>
        </w:rPr>
        <w:t>、电力拖动和模拟机床电气故障排除三项</w:t>
      </w:r>
      <w:r>
        <w:rPr>
          <w:rFonts w:hint="eastAsia" w:ascii="宋体" w:hAnsi="宋体" w:eastAsia="宋体" w:cs="宋体"/>
          <w:sz w:val="32"/>
          <w:szCs w:val="32"/>
        </w:rPr>
        <w:t>。</w:t>
      </w:r>
    </w:p>
    <w:p>
      <w:pPr>
        <w:adjustRightInd w:val="0"/>
        <w:spacing w:line="360" w:lineRule="auto"/>
        <w:jc w:val="left"/>
        <w:rPr>
          <w:rFonts w:cs="CIDFont+F8" w:asciiTheme="minorEastAsia" w:hAnsiTheme="minorEastAsia"/>
          <w:b/>
          <w:kern w:val="0"/>
          <w:sz w:val="32"/>
          <w:szCs w:val="32"/>
        </w:rPr>
      </w:pPr>
      <w:r>
        <w:rPr>
          <w:rFonts w:hint="eastAsia" w:cs="CIDFont+F8" w:asciiTheme="minorEastAsia" w:hAnsiTheme="minorEastAsia"/>
          <w:b/>
          <w:kern w:val="0"/>
          <w:sz w:val="32"/>
          <w:szCs w:val="32"/>
        </w:rPr>
        <w:t>4.1.1 试题范围</w:t>
      </w:r>
    </w:p>
    <w:p>
      <w:pPr>
        <w:adjustRightInd w:val="0"/>
        <w:spacing w:line="360" w:lineRule="auto"/>
        <w:ind w:firstLine="640" w:firstLineChars="200"/>
        <w:jc w:val="left"/>
        <w:rPr>
          <w:rFonts w:ascii="宋体" w:hAnsi="宋体" w:eastAsia="宋体" w:cs="宋体"/>
          <w:sz w:val="32"/>
          <w:szCs w:val="32"/>
        </w:rPr>
      </w:pPr>
      <w:r>
        <w:rPr>
          <w:rFonts w:hint="eastAsia" w:ascii="宋体" w:hAnsi="宋体" w:eastAsia="宋体" w:cs="宋体"/>
          <w:sz w:val="32"/>
          <w:szCs w:val="32"/>
        </w:rPr>
        <w:t>电力拖动项目和模拟机床电气故障排除项目试题出自国家（省级）电工职业技能认定题库，结合实际案例出题，考查选手的识图能力、动手能力、接线能力和调试排故能力。具体电路包括：点动控制线路的安装、调试；接触器自锁正转控制线路的安装、调试；接触器联锁正反转控制线路的安装、调试；按钮、接触器双重联锁正反转控制线路的安装、调试等。</w:t>
      </w:r>
    </w:p>
    <w:p>
      <w:pPr>
        <w:adjustRightInd w:val="0"/>
        <w:spacing w:line="360" w:lineRule="auto"/>
        <w:ind w:firstLine="640" w:firstLineChars="200"/>
        <w:jc w:val="left"/>
        <w:rPr>
          <w:rFonts w:ascii="宋体" w:hAnsi="宋体" w:eastAsia="宋体" w:cs="宋体"/>
          <w:sz w:val="32"/>
          <w:szCs w:val="32"/>
        </w:rPr>
      </w:pPr>
      <w:r>
        <w:rPr>
          <w:rFonts w:hint="eastAsia" w:ascii="宋体" w:hAnsi="宋体" w:eastAsia="宋体" w:cs="宋体"/>
          <w:sz w:val="32"/>
          <w:szCs w:val="32"/>
        </w:rPr>
        <w:t>PLC系统设计与调试项目试题出自国家（省级）电工职业技能认定题库，结合实际案例出题，考查选手应用PLC进行编程与调试的能力：①根据给定控制要求，列出PLC控制I/O元件地址分配表，绘制完整的PLC控制I/O接线图。②程序输入及调试：熟练操作键盘，能正确地将所编程序输入PLC，按照被控设备的动作要求利用仿真软件进行模拟调试，达到设计要求。③通电调试：正确使用电工工具及万用表，进行仔细检查，通电调试，注意人身和设备安全。</w:t>
      </w:r>
    </w:p>
    <w:p>
      <w:pPr>
        <w:adjustRightInd w:val="0"/>
        <w:spacing w:line="360" w:lineRule="auto"/>
        <w:jc w:val="left"/>
        <w:rPr>
          <w:rFonts w:ascii="宋体" w:hAnsi="宋体" w:eastAsia="宋体" w:cs="宋体"/>
          <w:kern w:val="0"/>
          <w:sz w:val="32"/>
          <w:szCs w:val="32"/>
        </w:rPr>
      </w:pPr>
      <w:r>
        <w:rPr>
          <w:rFonts w:hint="eastAsia" w:ascii="宋体" w:hAnsi="宋体" w:eastAsia="宋体" w:cs="宋体"/>
          <w:b/>
          <w:kern w:val="0"/>
          <w:sz w:val="32"/>
          <w:szCs w:val="32"/>
        </w:rPr>
        <w:t>4.1.2  竞赛时间及方式</w:t>
      </w:r>
    </w:p>
    <w:p>
      <w:pPr>
        <w:spacing w:line="520" w:lineRule="exact"/>
        <w:ind w:firstLine="640" w:firstLineChars="200"/>
        <w:contextualSpacing/>
        <w:rPr>
          <w:rFonts w:ascii="宋体" w:hAnsi="宋体" w:eastAsia="宋体" w:cs="宋体"/>
          <w:sz w:val="32"/>
          <w:szCs w:val="32"/>
        </w:rPr>
      </w:pPr>
      <w:r>
        <w:rPr>
          <w:rFonts w:hint="eastAsia" w:ascii="宋体" w:hAnsi="宋体" w:eastAsia="宋体" w:cs="宋体"/>
          <w:sz w:val="32"/>
          <w:szCs w:val="32"/>
        </w:rPr>
        <w:t>电力拖动项目采用现场操作、现场评判方式进行，考试时间120分钟。</w:t>
      </w:r>
    </w:p>
    <w:p>
      <w:pPr>
        <w:spacing w:line="520" w:lineRule="exact"/>
        <w:ind w:firstLine="640" w:firstLineChars="200"/>
        <w:contextualSpacing/>
        <w:rPr>
          <w:rFonts w:ascii="宋体" w:hAnsi="宋体" w:eastAsia="宋体" w:cs="宋体"/>
          <w:sz w:val="32"/>
          <w:szCs w:val="32"/>
        </w:rPr>
      </w:pPr>
      <w:r>
        <w:rPr>
          <w:rFonts w:hint="eastAsia" w:ascii="宋体" w:hAnsi="宋体" w:eastAsia="宋体" w:cs="宋体"/>
          <w:sz w:val="32"/>
          <w:szCs w:val="32"/>
        </w:rPr>
        <w:t>PLC系统设计与调试项目采用现场操作、现场评判方式进行，考试时间60分钟。</w:t>
      </w:r>
    </w:p>
    <w:p>
      <w:pPr>
        <w:pStyle w:val="2"/>
        <w:ind w:firstLine="640" w:firstLineChars="200"/>
      </w:pPr>
      <w:r>
        <w:rPr>
          <w:rFonts w:hint="eastAsia" w:ascii="宋体" w:hAnsi="宋体" w:eastAsia="宋体" w:cs="宋体"/>
          <w:sz w:val="32"/>
          <w:szCs w:val="32"/>
        </w:rPr>
        <w:t>模拟机床电气故障排除项目采用现场操作、现场评判方式进行，考试时间30分钟。</w:t>
      </w:r>
    </w:p>
    <w:p>
      <w:pPr>
        <w:spacing w:line="520" w:lineRule="exact"/>
        <w:contextualSpacing/>
        <w:rPr>
          <w:rFonts w:cs="CIDFont+F2" w:asciiTheme="minorEastAsia" w:hAnsiTheme="minorEastAsia"/>
          <w:kern w:val="0"/>
          <w:sz w:val="32"/>
          <w:szCs w:val="32"/>
        </w:rPr>
      </w:pPr>
      <w:r>
        <w:rPr>
          <w:rFonts w:hint="eastAsia" w:cs="CIDFont+F8" w:asciiTheme="minorEastAsia" w:hAnsiTheme="minorEastAsia"/>
          <w:b/>
          <w:kern w:val="0"/>
          <w:sz w:val="32"/>
          <w:szCs w:val="32"/>
        </w:rPr>
        <w:t>4.1.3  命题方式</w:t>
      </w:r>
    </w:p>
    <w:p>
      <w:pPr>
        <w:ind w:firstLine="640" w:firstLineChars="200"/>
        <w:rPr>
          <w:rFonts w:ascii="宋体" w:hAnsi="宋体" w:eastAsia="宋体" w:cs="宋体"/>
          <w:b/>
          <w:bCs/>
          <w:sz w:val="32"/>
          <w:szCs w:val="32"/>
        </w:rPr>
      </w:pPr>
      <w:r>
        <w:rPr>
          <w:rFonts w:hint="eastAsia" w:ascii="宋体" w:hAnsi="宋体" w:eastAsia="宋体" w:cs="宋体"/>
          <w:sz w:val="32"/>
          <w:szCs w:val="32"/>
        </w:rPr>
        <w:t>由主办单位组织竞赛专家组命制600题理论题库（单选300、多选120，判断180，附固定格式）、技能试卷3套（分赛场统一场地设施设备清单）报市鉴定中心，由第三方评价机构组织命制的理论和技能题库不再审定，其余由市鉴定中心组织专家进行审定。理论题库在赛前半个月公开发布。</w:t>
      </w:r>
    </w:p>
    <w:p>
      <w:pPr>
        <w:adjustRightInd w:val="0"/>
        <w:spacing w:line="360" w:lineRule="auto"/>
        <w:ind w:firstLine="640" w:firstLineChars="200"/>
        <w:jc w:val="left"/>
        <w:rPr>
          <w:rFonts w:ascii="宋体" w:hAnsi="宋体" w:eastAsia="宋体" w:cs="宋体"/>
          <w:sz w:val="32"/>
          <w:szCs w:val="32"/>
        </w:rPr>
      </w:pPr>
      <w:r>
        <w:rPr>
          <w:rFonts w:hint="eastAsia" w:ascii="宋体" w:hAnsi="宋体" w:eastAsia="宋体" w:cs="宋体"/>
          <w:sz w:val="32"/>
          <w:szCs w:val="32"/>
        </w:rPr>
        <w:t>竞赛试卷统一由市鉴定中心抽取及印制，由质量督导员带至现场。质量督导员主办方推荐，中心委派。</w:t>
      </w:r>
    </w:p>
    <w:p>
      <w:pPr>
        <w:adjustRightInd w:val="0"/>
        <w:spacing w:line="360" w:lineRule="auto"/>
        <w:jc w:val="left"/>
        <w:rPr>
          <w:rFonts w:cs="CIDFont+F8" w:asciiTheme="minorEastAsia" w:hAnsiTheme="minorEastAsia"/>
          <w:b/>
          <w:kern w:val="0"/>
          <w:sz w:val="32"/>
          <w:szCs w:val="32"/>
        </w:rPr>
      </w:pPr>
      <w:r>
        <w:rPr>
          <w:rFonts w:hint="eastAsia" w:cs="CIDFont+F8" w:asciiTheme="minorEastAsia" w:hAnsiTheme="minorEastAsia"/>
          <w:b/>
          <w:kern w:val="0"/>
          <w:sz w:val="32"/>
          <w:szCs w:val="32"/>
        </w:rPr>
        <w:t>4.1.4  加密方式</w:t>
      </w:r>
    </w:p>
    <w:p>
      <w:pPr>
        <w:ind w:firstLine="640" w:firstLineChars="200"/>
        <w:rPr>
          <w:rFonts w:cs="CIDFont+F2" w:asciiTheme="minorEastAsia" w:hAnsiTheme="minorEastAsia"/>
          <w:kern w:val="0"/>
          <w:sz w:val="32"/>
          <w:szCs w:val="32"/>
        </w:rPr>
      </w:pPr>
      <w:r>
        <w:rPr>
          <w:rFonts w:hint="eastAsia" w:cs="CIDFont+F2" w:asciiTheme="minorEastAsia" w:hAnsiTheme="minorEastAsia"/>
          <w:kern w:val="0"/>
          <w:sz w:val="32"/>
          <w:szCs w:val="32"/>
        </w:rPr>
        <w:t>本次竞赛采用一次加密，对选手加工工件加密。</w:t>
      </w:r>
    </w:p>
    <w:p>
      <w:pPr>
        <w:ind w:firstLine="640" w:firstLineChars="200"/>
        <w:rPr>
          <w:rFonts w:ascii="宋体" w:hAnsi="宋体" w:eastAsia="宋体" w:cs="宋体"/>
          <w:kern w:val="0"/>
          <w:sz w:val="32"/>
          <w:szCs w:val="32"/>
        </w:rPr>
      </w:pPr>
      <w:r>
        <w:rPr>
          <w:rFonts w:hint="eastAsia" w:cs="CIDFont+F2" w:asciiTheme="minorEastAsia" w:hAnsiTheme="minorEastAsia"/>
          <w:kern w:val="0"/>
          <w:sz w:val="32"/>
          <w:szCs w:val="32"/>
        </w:rPr>
        <w:t>加工工件加密：由编码裁判在公证员监督下对工件进行加密</w:t>
      </w:r>
      <w:r>
        <w:rPr>
          <w:rFonts w:hint="eastAsia" w:ascii="宋体" w:hAnsi="宋体" w:eastAsia="宋体" w:cs="宋体"/>
          <w:kern w:val="0"/>
          <w:sz w:val="32"/>
          <w:szCs w:val="32"/>
        </w:rPr>
        <w:t>，采用暗码加密方法，成绩出来后在公证员监督下进行一次解码。</w:t>
      </w:r>
    </w:p>
    <w:p>
      <w:pPr>
        <w:adjustRightInd w:val="0"/>
        <w:spacing w:line="360" w:lineRule="auto"/>
        <w:jc w:val="left"/>
        <w:rPr>
          <w:rFonts w:ascii="宋体" w:hAnsi="宋体" w:eastAsia="宋体" w:cs="宋体"/>
          <w:b/>
          <w:kern w:val="0"/>
          <w:sz w:val="32"/>
          <w:szCs w:val="32"/>
        </w:rPr>
      </w:pPr>
      <w:r>
        <w:rPr>
          <w:rFonts w:hint="eastAsia" w:ascii="宋体" w:hAnsi="宋体" w:eastAsia="宋体" w:cs="宋体"/>
          <w:b/>
          <w:kern w:val="0"/>
          <w:sz w:val="32"/>
          <w:szCs w:val="32"/>
        </w:rPr>
        <w:t>4.1.5  计分方法</w:t>
      </w:r>
    </w:p>
    <w:p>
      <w:pPr>
        <w:spacing w:line="520" w:lineRule="exact"/>
        <w:ind w:firstLine="640" w:firstLineChars="200"/>
        <w:contextualSpacing/>
        <w:rPr>
          <w:rFonts w:ascii="宋体" w:hAnsi="宋体" w:eastAsia="宋体" w:cs="宋体"/>
          <w:color w:val="000000"/>
          <w:sz w:val="32"/>
          <w:szCs w:val="32"/>
        </w:rPr>
      </w:pPr>
      <w:r>
        <w:rPr>
          <w:rFonts w:hint="eastAsia" w:ascii="宋体" w:hAnsi="宋体" w:eastAsia="宋体" w:cs="宋体"/>
          <w:color w:val="000000"/>
          <w:sz w:val="32"/>
          <w:szCs w:val="32"/>
        </w:rPr>
        <w:t>理论考试满分为100分，成绩占大赛总分的20%；</w:t>
      </w:r>
    </w:p>
    <w:p>
      <w:pPr>
        <w:pStyle w:val="2"/>
        <w:ind w:firstLine="640" w:firstLineChars="200"/>
      </w:pPr>
      <w:r>
        <w:rPr>
          <w:rFonts w:hint="eastAsia" w:ascii="宋体" w:hAnsi="宋体" w:eastAsia="宋体" w:cs="宋体"/>
          <w:color w:val="000000"/>
          <w:sz w:val="32"/>
          <w:szCs w:val="32"/>
        </w:rPr>
        <w:t>操作考试满分为100分，成绩占大赛总分的80%；</w:t>
      </w:r>
    </w:p>
    <w:p>
      <w:pPr>
        <w:adjustRightInd w:val="0"/>
        <w:spacing w:line="360" w:lineRule="auto"/>
        <w:jc w:val="left"/>
        <w:rPr>
          <w:rFonts w:ascii="宋体" w:hAnsi="宋体" w:eastAsia="宋体" w:cs="宋体"/>
          <w:b/>
          <w:kern w:val="0"/>
          <w:sz w:val="32"/>
          <w:szCs w:val="32"/>
        </w:rPr>
      </w:pPr>
      <w:r>
        <w:rPr>
          <w:rFonts w:hint="eastAsia" w:ascii="宋体" w:hAnsi="宋体" w:eastAsia="宋体" w:cs="宋体"/>
          <w:b/>
          <w:kern w:val="0"/>
          <w:sz w:val="32"/>
          <w:szCs w:val="32"/>
        </w:rPr>
        <w:t>4.2 考核次数及地点安排</w:t>
      </w:r>
    </w:p>
    <w:p>
      <w:pPr>
        <w:autoSpaceDE w:val="0"/>
        <w:autoSpaceDN w:val="0"/>
        <w:adjustRightInd w:val="0"/>
        <w:ind w:firstLine="640" w:firstLineChars="200"/>
        <w:jc w:val="left"/>
        <w:rPr>
          <w:rFonts w:ascii="宋体" w:hAnsi="宋体" w:eastAsia="宋体" w:cs="宋体"/>
          <w:b/>
          <w:bCs/>
          <w:kern w:val="0"/>
          <w:sz w:val="32"/>
          <w:szCs w:val="32"/>
        </w:rPr>
      </w:pPr>
      <w:r>
        <w:rPr>
          <w:rFonts w:hint="eastAsia" w:ascii="宋体" w:hAnsi="宋体" w:eastAsia="宋体" w:cs="宋体"/>
          <w:kern w:val="0"/>
          <w:sz w:val="32"/>
          <w:szCs w:val="32"/>
        </w:rPr>
        <w:t>具体考核时间为2022年8月，考核地点为：世界技能大赛轨道车辆技术中国集训基地。选手报到时需按要求统一健康申报卡、健康码、48小时内核酸阴性证明以及赛前体温测量后方可进入赛场。</w:t>
      </w:r>
    </w:p>
    <w:p>
      <w:pPr>
        <w:ind w:firstLine="570"/>
        <w:rPr>
          <w:rFonts w:ascii="宋体" w:hAnsi="宋体" w:eastAsia="宋体" w:cs="宋体"/>
          <w:kern w:val="0"/>
          <w:sz w:val="32"/>
          <w:szCs w:val="32"/>
        </w:rPr>
      </w:pPr>
      <w:r>
        <w:rPr>
          <w:rFonts w:hint="eastAsia" w:ascii="宋体" w:hAnsi="宋体" w:eastAsia="宋体" w:cs="宋体"/>
          <w:kern w:val="0"/>
          <w:sz w:val="32"/>
          <w:szCs w:val="32"/>
        </w:rPr>
        <w:t>为了保证所有选手采用同一套赛题，所有场次的选手赛前得不到赛题任何信息，确保公平公正。</w:t>
      </w:r>
      <w:r>
        <w:rPr>
          <w:rFonts w:hint="eastAsia" w:ascii="宋体" w:hAnsi="宋体" w:eastAsia="宋体" w:cs="宋体"/>
          <w:color w:val="000000"/>
          <w:sz w:val="32"/>
          <w:szCs w:val="32"/>
        </w:rPr>
        <w:t>理论考试时间为60分钟，</w:t>
      </w:r>
      <w:r>
        <w:rPr>
          <w:rFonts w:hint="eastAsia" w:ascii="宋体" w:hAnsi="宋体" w:eastAsia="宋体" w:cs="宋体"/>
          <w:kern w:val="0"/>
          <w:sz w:val="32"/>
          <w:szCs w:val="32"/>
        </w:rPr>
        <w:t>地点在中车智能工厂实训园区域3；电力拖动项目考试时间120分钟，PLC系统设计与调试考试时间60分钟，模拟机床电气故障排除考试时间30分钟，实操三项的地点均在中车智能工厂实训园区域1。</w:t>
      </w:r>
    </w:p>
    <w:p>
      <w:pPr>
        <w:pStyle w:val="2"/>
        <w:jc w:val="center"/>
      </w:pPr>
      <w:r>
        <w:drawing>
          <wp:inline distT="0" distB="0" distL="114300" distR="114300">
            <wp:extent cx="4886325" cy="2581275"/>
            <wp:effectExtent l="0" t="0" r="9525" b="9525"/>
            <wp:docPr id="1" name="图片 1" descr="mmexport165785112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mmexport1657851120027"/>
                    <pic:cNvPicPr>
                      <a:picLocks noChangeAspect="1"/>
                    </pic:cNvPicPr>
                  </pic:nvPicPr>
                  <pic:blipFill>
                    <a:blip r:embed="rId4"/>
                    <a:stretch>
                      <a:fillRect/>
                    </a:stretch>
                  </pic:blipFill>
                  <pic:spPr>
                    <a:xfrm>
                      <a:off x="0" y="0"/>
                      <a:ext cx="4886325" cy="2581275"/>
                    </a:xfrm>
                    <a:prstGeom prst="rect">
                      <a:avLst/>
                    </a:prstGeom>
                  </pic:spPr>
                </pic:pic>
              </a:graphicData>
            </a:graphic>
          </wp:inline>
        </w:drawing>
      </w:r>
    </w:p>
    <w:p>
      <w:pPr>
        <w:pStyle w:val="12"/>
        <w:numPr>
          <w:ilvl w:val="0"/>
          <w:numId w:val="1"/>
        </w:numPr>
        <w:ind w:firstLineChars="0"/>
        <w:rPr>
          <w:rFonts w:cs="CIDFont+F7" w:asciiTheme="minorEastAsia" w:hAnsiTheme="minorEastAsia"/>
          <w:b/>
          <w:bCs/>
          <w:kern w:val="0"/>
          <w:sz w:val="32"/>
          <w:szCs w:val="32"/>
        </w:rPr>
      </w:pPr>
      <w:r>
        <w:rPr>
          <w:rFonts w:hint="eastAsia" w:cs="CIDFont+F7" w:asciiTheme="minorEastAsia" w:hAnsiTheme="minorEastAsia"/>
          <w:b/>
          <w:bCs/>
          <w:kern w:val="0"/>
          <w:sz w:val="32"/>
          <w:szCs w:val="32"/>
        </w:rPr>
        <w:t>竞赛设施设备</w:t>
      </w:r>
    </w:p>
    <w:p>
      <w:pPr>
        <w:pStyle w:val="12"/>
        <w:autoSpaceDE w:val="0"/>
        <w:autoSpaceDN w:val="0"/>
        <w:adjustRightInd w:val="0"/>
        <w:ind w:firstLine="0" w:firstLineChars="0"/>
        <w:jc w:val="left"/>
        <w:rPr>
          <w:rFonts w:cs="CIDFont+F8" w:asciiTheme="minorEastAsia" w:hAnsiTheme="minorEastAsia"/>
          <w:b/>
          <w:kern w:val="0"/>
          <w:sz w:val="32"/>
          <w:szCs w:val="32"/>
        </w:rPr>
      </w:pPr>
      <w:r>
        <w:rPr>
          <w:rFonts w:hint="eastAsia" w:cs="CIDFont+F8" w:asciiTheme="minorEastAsia" w:hAnsiTheme="minorEastAsia"/>
          <w:b/>
          <w:kern w:val="0"/>
          <w:sz w:val="32"/>
          <w:szCs w:val="32"/>
        </w:rPr>
        <w:t>5.1  配盘模块</w:t>
      </w:r>
    </w:p>
    <w:tbl>
      <w:tblPr>
        <w:tblStyle w:val="8"/>
        <w:tblW w:w="8505"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52"/>
        <w:gridCol w:w="2131"/>
        <w:gridCol w:w="2967"/>
        <w:gridCol w:w="636"/>
        <w:gridCol w:w="636"/>
        <w:gridCol w:w="148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652"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kern w:val="0"/>
                <w:szCs w:val="21"/>
              </w:rPr>
            </w:pPr>
            <w:r>
              <w:rPr>
                <w:rFonts w:hint="eastAsia" w:ascii="宋体" w:hAnsi="宋体"/>
                <w:kern w:val="0"/>
                <w:szCs w:val="21"/>
              </w:rPr>
              <w:t>序号</w:t>
            </w:r>
          </w:p>
        </w:tc>
        <w:tc>
          <w:tcPr>
            <w:tcW w:w="2131"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kern w:val="0"/>
                <w:szCs w:val="21"/>
              </w:rPr>
            </w:pPr>
            <w:r>
              <w:rPr>
                <w:rFonts w:hint="eastAsia" w:ascii="宋体" w:hAnsi="宋体"/>
                <w:kern w:val="0"/>
                <w:szCs w:val="21"/>
              </w:rPr>
              <w:t>名  称</w:t>
            </w:r>
          </w:p>
        </w:tc>
        <w:tc>
          <w:tcPr>
            <w:tcW w:w="2967"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kern w:val="0"/>
                <w:szCs w:val="21"/>
              </w:rPr>
            </w:pPr>
            <w:r>
              <w:rPr>
                <w:rFonts w:hint="eastAsia" w:ascii="宋体" w:hAnsi="宋体"/>
                <w:kern w:val="0"/>
                <w:szCs w:val="21"/>
              </w:rPr>
              <w:t>型号与规格</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kern w:val="0"/>
                <w:szCs w:val="21"/>
              </w:rPr>
            </w:pPr>
            <w:r>
              <w:rPr>
                <w:rFonts w:hint="eastAsia" w:ascii="宋体" w:hAnsi="宋体"/>
                <w:kern w:val="0"/>
                <w:szCs w:val="21"/>
              </w:rPr>
              <w:t>单位</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kern w:val="0"/>
                <w:szCs w:val="21"/>
              </w:rPr>
            </w:pPr>
            <w:r>
              <w:rPr>
                <w:rFonts w:hint="eastAsia" w:ascii="宋体" w:hAnsi="宋体"/>
                <w:kern w:val="0"/>
                <w:szCs w:val="21"/>
              </w:rPr>
              <w:t>数量</w:t>
            </w:r>
          </w:p>
        </w:tc>
        <w:tc>
          <w:tcPr>
            <w:tcW w:w="1483"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kern w:val="0"/>
                <w:szCs w:val="21"/>
              </w:rPr>
            </w:pPr>
            <w:r>
              <w:rPr>
                <w:rFonts w:hint="eastAsia" w:ascii="宋体" w:hAnsi="宋体"/>
                <w:kern w:val="0"/>
                <w:szCs w:val="21"/>
              </w:rPr>
              <w:t>备  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652" w:type="dxa"/>
            <w:tcBorders>
              <w:top w:val="single" w:color="auto" w:sz="6" w:space="0"/>
              <w:left w:val="single" w:color="auto" w:sz="6" w:space="0"/>
              <w:bottom w:val="single" w:color="auto" w:sz="6" w:space="0"/>
              <w:right w:val="single" w:color="auto" w:sz="6" w:space="0"/>
            </w:tcBorders>
            <w:vAlign w:val="center"/>
          </w:tcPr>
          <w:p>
            <w:pPr>
              <w:tabs>
                <w:tab w:val="left" w:pos="648"/>
                <w:tab w:val="left" w:pos="3120"/>
              </w:tabs>
              <w:adjustRightInd w:val="0"/>
              <w:snapToGrid w:val="0"/>
              <w:spacing w:line="320" w:lineRule="exact"/>
              <w:jc w:val="center"/>
              <w:textAlignment w:val="baseline"/>
              <w:rPr>
                <w:rFonts w:ascii="宋体" w:hAnsi="宋体" w:eastAsia="宋体"/>
                <w:kern w:val="0"/>
                <w:szCs w:val="21"/>
              </w:rPr>
            </w:pPr>
            <w:r>
              <w:rPr>
                <w:rFonts w:hint="eastAsia" w:ascii="宋体" w:hAnsi="宋体"/>
                <w:kern w:val="0"/>
                <w:szCs w:val="21"/>
              </w:rPr>
              <w:t>1</w:t>
            </w:r>
          </w:p>
        </w:tc>
        <w:tc>
          <w:tcPr>
            <w:tcW w:w="2131"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left"/>
              <w:rPr>
                <w:rFonts w:ascii="宋体" w:hAnsi="宋体"/>
                <w:kern w:val="0"/>
                <w:szCs w:val="21"/>
              </w:rPr>
            </w:pPr>
            <w:r>
              <w:rPr>
                <w:rFonts w:hint="eastAsia" w:ascii="宋体" w:hAnsi="宋体"/>
                <w:kern w:val="0"/>
                <w:szCs w:val="21"/>
              </w:rPr>
              <w:t>配线板</w:t>
            </w:r>
          </w:p>
        </w:tc>
        <w:tc>
          <w:tcPr>
            <w:tcW w:w="2967"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left"/>
              <w:rPr>
                <w:rFonts w:ascii="宋体" w:hAnsi="宋体"/>
                <w:kern w:val="0"/>
                <w:szCs w:val="21"/>
              </w:rPr>
            </w:pPr>
            <w:r>
              <w:rPr>
                <w:rFonts w:hint="eastAsia" w:ascii="宋体" w:hAnsi="宋体"/>
                <w:szCs w:val="21"/>
              </w:rPr>
              <w:t>500 mm×450 mm×20 mm</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rPr>
                <w:rFonts w:ascii="宋体" w:hAnsi="宋体"/>
                <w:kern w:val="0"/>
                <w:szCs w:val="21"/>
              </w:rPr>
            </w:pPr>
            <w:r>
              <w:rPr>
                <w:rFonts w:hint="eastAsia" w:ascii="宋体" w:hAnsi="宋体"/>
                <w:kern w:val="0"/>
                <w:szCs w:val="21"/>
              </w:rPr>
              <w:t>块</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rPr>
                <w:rFonts w:ascii="宋体" w:hAnsi="宋体" w:eastAsia="宋体"/>
                <w:kern w:val="0"/>
                <w:szCs w:val="21"/>
              </w:rPr>
            </w:pPr>
            <w:r>
              <w:rPr>
                <w:rFonts w:hint="eastAsia" w:ascii="宋体" w:hAnsi="宋体"/>
                <w:kern w:val="0"/>
                <w:szCs w:val="21"/>
              </w:rPr>
              <w:t>1</w:t>
            </w:r>
          </w:p>
        </w:tc>
        <w:tc>
          <w:tcPr>
            <w:tcW w:w="1483"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kern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652" w:type="dxa"/>
            <w:tcBorders>
              <w:top w:val="single" w:color="auto" w:sz="6" w:space="0"/>
              <w:left w:val="single" w:color="auto" w:sz="6" w:space="0"/>
              <w:bottom w:val="single" w:color="auto" w:sz="6" w:space="0"/>
              <w:right w:val="single" w:color="auto" w:sz="6" w:space="0"/>
            </w:tcBorders>
            <w:vAlign w:val="center"/>
          </w:tcPr>
          <w:p>
            <w:pPr>
              <w:tabs>
                <w:tab w:val="left" w:pos="648"/>
                <w:tab w:val="left" w:pos="3120"/>
              </w:tabs>
              <w:adjustRightInd w:val="0"/>
              <w:snapToGrid w:val="0"/>
              <w:spacing w:line="320" w:lineRule="exact"/>
              <w:jc w:val="center"/>
              <w:textAlignment w:val="baseline"/>
              <w:rPr>
                <w:rFonts w:ascii="宋体" w:hAnsi="宋体" w:eastAsia="宋体"/>
                <w:kern w:val="0"/>
                <w:szCs w:val="21"/>
              </w:rPr>
            </w:pPr>
            <w:r>
              <w:rPr>
                <w:rFonts w:hint="eastAsia" w:ascii="宋体" w:hAnsi="宋体"/>
                <w:kern w:val="0"/>
                <w:szCs w:val="21"/>
              </w:rPr>
              <w:t>2</w:t>
            </w:r>
          </w:p>
        </w:tc>
        <w:tc>
          <w:tcPr>
            <w:tcW w:w="2131"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left"/>
              <w:rPr>
                <w:rFonts w:ascii="宋体" w:hAnsi="宋体" w:eastAsia="宋体"/>
                <w:kern w:val="0"/>
                <w:szCs w:val="21"/>
              </w:rPr>
            </w:pPr>
            <w:r>
              <w:rPr>
                <w:rFonts w:hint="eastAsia" w:ascii="宋体" w:hAnsi="宋体"/>
                <w:kern w:val="0"/>
                <w:szCs w:val="21"/>
              </w:rPr>
              <w:t>低压断路器</w:t>
            </w:r>
          </w:p>
        </w:tc>
        <w:tc>
          <w:tcPr>
            <w:tcW w:w="2967"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left"/>
              <w:rPr>
                <w:rFonts w:ascii="宋体" w:hAnsi="宋体"/>
                <w:kern w:val="0"/>
                <w:szCs w:val="21"/>
              </w:rPr>
            </w:pPr>
            <w:r>
              <w:rPr>
                <w:rFonts w:ascii="Times New Roman" w:hAnsi="Times New Roman" w:eastAsia="宋体" w:cs="Times New Roman"/>
                <w:kern w:val="0"/>
                <w:szCs w:val="21"/>
                <w:lang w:bidi="ar"/>
              </w:rPr>
              <w:t xml:space="preserve">DZ47-60  3P </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rPr>
                <w:rFonts w:ascii="宋体" w:hAnsi="宋体"/>
                <w:kern w:val="0"/>
                <w:szCs w:val="21"/>
              </w:rPr>
            </w:pPr>
            <w:r>
              <w:rPr>
                <w:rFonts w:hint="eastAsia" w:ascii="宋体" w:hAnsi="宋体"/>
                <w:kern w:val="0"/>
                <w:szCs w:val="21"/>
              </w:rPr>
              <w:t>个</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rPr>
                <w:rFonts w:ascii="宋体" w:hAnsi="宋体"/>
                <w:kern w:val="0"/>
                <w:szCs w:val="21"/>
              </w:rPr>
            </w:pPr>
            <w:r>
              <w:rPr>
                <w:rFonts w:hint="eastAsia" w:ascii="宋体" w:hAnsi="宋体"/>
                <w:kern w:val="0"/>
                <w:szCs w:val="21"/>
              </w:rPr>
              <w:t>1</w:t>
            </w:r>
          </w:p>
        </w:tc>
        <w:tc>
          <w:tcPr>
            <w:tcW w:w="1483"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kern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652" w:type="dxa"/>
            <w:tcBorders>
              <w:top w:val="single" w:color="auto" w:sz="6" w:space="0"/>
              <w:left w:val="single" w:color="auto" w:sz="6" w:space="0"/>
              <w:bottom w:val="single" w:color="auto" w:sz="6" w:space="0"/>
              <w:right w:val="single" w:color="auto" w:sz="6" w:space="0"/>
            </w:tcBorders>
            <w:vAlign w:val="center"/>
          </w:tcPr>
          <w:p>
            <w:pPr>
              <w:tabs>
                <w:tab w:val="left" w:pos="648"/>
                <w:tab w:val="left" w:pos="3120"/>
              </w:tabs>
              <w:adjustRightInd w:val="0"/>
              <w:snapToGrid w:val="0"/>
              <w:spacing w:line="320" w:lineRule="exact"/>
              <w:jc w:val="center"/>
              <w:textAlignment w:val="baseline"/>
              <w:rPr>
                <w:rFonts w:ascii="宋体" w:hAnsi="宋体" w:eastAsia="宋体"/>
                <w:kern w:val="0"/>
                <w:szCs w:val="21"/>
              </w:rPr>
            </w:pPr>
            <w:r>
              <w:rPr>
                <w:rFonts w:hint="eastAsia" w:ascii="宋体" w:hAnsi="宋体"/>
                <w:kern w:val="0"/>
                <w:szCs w:val="21"/>
              </w:rPr>
              <w:t>3</w:t>
            </w:r>
          </w:p>
        </w:tc>
        <w:tc>
          <w:tcPr>
            <w:tcW w:w="2131"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left"/>
              <w:rPr>
                <w:rFonts w:ascii="宋体" w:hAnsi="宋体"/>
                <w:kern w:val="0"/>
                <w:szCs w:val="21"/>
              </w:rPr>
            </w:pPr>
            <w:r>
              <w:rPr>
                <w:rFonts w:hint="eastAsia" w:ascii="宋体" w:hAnsi="宋体"/>
                <w:kern w:val="0"/>
                <w:szCs w:val="21"/>
              </w:rPr>
              <w:t>交流接触器</w:t>
            </w:r>
          </w:p>
        </w:tc>
        <w:tc>
          <w:tcPr>
            <w:tcW w:w="2967"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left"/>
              <w:rPr>
                <w:rFonts w:ascii="宋体" w:hAnsi="宋体" w:eastAsia="宋体" w:cs="宋体"/>
                <w:kern w:val="0"/>
                <w:szCs w:val="21"/>
                <w:lang w:bidi="ar"/>
              </w:rPr>
            </w:pPr>
            <w:r>
              <w:rPr>
                <w:rFonts w:hint="eastAsia" w:ascii="宋体" w:hAnsi="宋体" w:eastAsia="宋体" w:cs="宋体"/>
                <w:kern w:val="0"/>
                <w:szCs w:val="21"/>
                <w:lang w:bidi="ar"/>
              </w:rPr>
              <w:t>CJX2（220</w:t>
            </w:r>
            <w:r>
              <w:rPr>
                <w:rFonts w:ascii="Times New Roman" w:hAnsi="Times New Roman" w:eastAsia="宋体" w:cs="Times New Roman"/>
                <w:kern w:val="0"/>
                <w:szCs w:val="21"/>
                <w:lang w:bidi="ar"/>
              </w:rPr>
              <w:t>V</w:t>
            </w:r>
            <w:r>
              <w:rPr>
                <w:rFonts w:hint="eastAsia" w:ascii="宋体" w:hAnsi="宋体" w:eastAsia="宋体" w:cs="宋体"/>
                <w:kern w:val="0"/>
                <w:szCs w:val="21"/>
                <w:lang w:bidi="ar"/>
              </w:rPr>
              <w:t>）</w:t>
            </w:r>
          </w:p>
          <w:p>
            <w:pPr>
              <w:tabs>
                <w:tab w:val="left" w:pos="3120"/>
              </w:tabs>
              <w:adjustRightInd w:val="0"/>
              <w:snapToGrid w:val="0"/>
              <w:spacing w:line="320" w:lineRule="exact"/>
              <w:jc w:val="left"/>
              <w:rPr>
                <w:rFonts w:ascii="宋体" w:hAnsi="宋体"/>
                <w:kern w:val="0"/>
                <w:szCs w:val="21"/>
              </w:rPr>
            </w:pPr>
            <w:r>
              <w:rPr>
                <w:rFonts w:hint="eastAsia" w:ascii="宋体" w:hAnsi="宋体" w:eastAsia="宋体" w:cs="宋体"/>
                <w:kern w:val="0"/>
                <w:szCs w:val="21"/>
                <w:lang w:bidi="ar"/>
              </w:rPr>
              <w:t>带2开2闭辅助触头模块</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rPr>
                <w:rFonts w:ascii="宋体" w:hAnsi="宋体"/>
                <w:kern w:val="0"/>
                <w:szCs w:val="21"/>
              </w:rPr>
            </w:pPr>
            <w:r>
              <w:rPr>
                <w:rFonts w:hint="eastAsia" w:ascii="宋体" w:hAnsi="宋体"/>
                <w:kern w:val="0"/>
                <w:szCs w:val="21"/>
              </w:rPr>
              <w:t>只</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rPr>
                <w:rFonts w:ascii="宋体" w:hAnsi="宋体" w:eastAsia="宋体"/>
                <w:kern w:val="0"/>
                <w:szCs w:val="21"/>
              </w:rPr>
            </w:pPr>
            <w:r>
              <w:rPr>
                <w:rFonts w:hint="eastAsia" w:ascii="宋体" w:hAnsi="宋体"/>
                <w:kern w:val="0"/>
                <w:szCs w:val="21"/>
              </w:rPr>
              <w:t>5</w:t>
            </w:r>
          </w:p>
        </w:tc>
        <w:tc>
          <w:tcPr>
            <w:tcW w:w="1483"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kern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652" w:type="dxa"/>
            <w:tcBorders>
              <w:top w:val="single" w:color="auto" w:sz="6" w:space="0"/>
              <w:left w:val="single" w:color="auto" w:sz="6" w:space="0"/>
              <w:bottom w:val="single" w:color="auto" w:sz="6" w:space="0"/>
              <w:right w:val="single" w:color="auto" w:sz="6" w:space="0"/>
            </w:tcBorders>
            <w:vAlign w:val="center"/>
          </w:tcPr>
          <w:p>
            <w:pPr>
              <w:tabs>
                <w:tab w:val="left" w:pos="648"/>
                <w:tab w:val="left" w:pos="3120"/>
              </w:tabs>
              <w:adjustRightInd w:val="0"/>
              <w:snapToGrid w:val="0"/>
              <w:spacing w:line="320" w:lineRule="exact"/>
              <w:jc w:val="center"/>
              <w:textAlignment w:val="baseline"/>
              <w:rPr>
                <w:rFonts w:ascii="宋体" w:hAnsi="宋体" w:eastAsia="宋体"/>
                <w:kern w:val="0"/>
                <w:szCs w:val="21"/>
              </w:rPr>
            </w:pPr>
            <w:r>
              <w:rPr>
                <w:rFonts w:hint="eastAsia" w:ascii="宋体" w:hAnsi="宋体"/>
                <w:kern w:val="0"/>
                <w:szCs w:val="21"/>
              </w:rPr>
              <w:t>4</w:t>
            </w:r>
          </w:p>
        </w:tc>
        <w:tc>
          <w:tcPr>
            <w:tcW w:w="2131"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left"/>
              <w:rPr>
                <w:rFonts w:ascii="宋体" w:hAnsi="宋体"/>
                <w:kern w:val="0"/>
                <w:szCs w:val="21"/>
              </w:rPr>
            </w:pPr>
            <w:r>
              <w:rPr>
                <w:rFonts w:hint="eastAsia" w:ascii="宋体" w:hAnsi="宋体"/>
                <w:kern w:val="0"/>
                <w:szCs w:val="21"/>
              </w:rPr>
              <w:t>热继电器</w:t>
            </w:r>
          </w:p>
        </w:tc>
        <w:tc>
          <w:tcPr>
            <w:tcW w:w="2967"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left"/>
              <w:rPr>
                <w:rFonts w:ascii="宋体" w:hAnsi="宋体" w:eastAsia="宋体"/>
                <w:kern w:val="0"/>
                <w:szCs w:val="21"/>
              </w:rPr>
            </w:pPr>
            <w:r>
              <w:rPr>
                <w:rFonts w:hint="eastAsia" w:ascii="宋体" w:hAnsi="宋体"/>
                <w:kern w:val="0"/>
                <w:szCs w:val="21"/>
              </w:rPr>
              <w:t>JR36-20（0.68-1.1A）</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rPr>
                <w:rFonts w:ascii="宋体" w:hAnsi="宋体"/>
                <w:kern w:val="0"/>
                <w:szCs w:val="21"/>
              </w:rPr>
            </w:pPr>
            <w:r>
              <w:rPr>
                <w:rFonts w:hint="eastAsia" w:ascii="宋体" w:hAnsi="宋体"/>
                <w:kern w:val="0"/>
                <w:szCs w:val="21"/>
              </w:rPr>
              <w:t>只</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rPr>
                <w:rFonts w:ascii="宋体" w:hAnsi="宋体"/>
                <w:kern w:val="0"/>
                <w:szCs w:val="21"/>
              </w:rPr>
            </w:pPr>
            <w:r>
              <w:rPr>
                <w:rFonts w:hint="eastAsia" w:ascii="宋体" w:hAnsi="宋体"/>
                <w:kern w:val="0"/>
                <w:szCs w:val="21"/>
              </w:rPr>
              <w:t>1</w:t>
            </w:r>
          </w:p>
        </w:tc>
        <w:tc>
          <w:tcPr>
            <w:tcW w:w="1483"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kern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652" w:type="dxa"/>
            <w:tcBorders>
              <w:top w:val="single" w:color="auto" w:sz="6" w:space="0"/>
              <w:left w:val="single" w:color="auto" w:sz="6" w:space="0"/>
              <w:bottom w:val="single" w:color="auto" w:sz="6" w:space="0"/>
              <w:right w:val="single" w:color="auto" w:sz="6" w:space="0"/>
            </w:tcBorders>
            <w:vAlign w:val="center"/>
          </w:tcPr>
          <w:p>
            <w:pPr>
              <w:tabs>
                <w:tab w:val="left" w:pos="648"/>
                <w:tab w:val="left" w:pos="3120"/>
              </w:tabs>
              <w:adjustRightInd w:val="0"/>
              <w:snapToGrid w:val="0"/>
              <w:spacing w:line="320" w:lineRule="exact"/>
              <w:jc w:val="center"/>
              <w:textAlignment w:val="baseline"/>
              <w:rPr>
                <w:rFonts w:ascii="宋体" w:hAnsi="宋体" w:eastAsia="宋体"/>
                <w:kern w:val="0"/>
                <w:szCs w:val="21"/>
              </w:rPr>
            </w:pPr>
            <w:r>
              <w:rPr>
                <w:rFonts w:hint="eastAsia" w:ascii="宋体" w:hAnsi="宋体"/>
                <w:kern w:val="0"/>
                <w:szCs w:val="21"/>
              </w:rPr>
              <w:t>5</w:t>
            </w:r>
          </w:p>
        </w:tc>
        <w:tc>
          <w:tcPr>
            <w:tcW w:w="2131"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left"/>
              <w:rPr>
                <w:rFonts w:ascii="宋体" w:hAnsi="宋体"/>
                <w:kern w:val="0"/>
                <w:szCs w:val="21"/>
              </w:rPr>
            </w:pPr>
            <w:r>
              <w:rPr>
                <w:rFonts w:hint="eastAsia" w:ascii="宋体" w:hAnsi="宋体"/>
                <w:kern w:val="0"/>
                <w:szCs w:val="21"/>
              </w:rPr>
              <w:t>熔断器及熔芯配套</w:t>
            </w:r>
          </w:p>
        </w:tc>
        <w:tc>
          <w:tcPr>
            <w:tcW w:w="2967"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left"/>
              <w:rPr>
                <w:rFonts w:ascii="宋体" w:hAnsi="宋体" w:eastAsia="宋体"/>
                <w:kern w:val="0"/>
                <w:szCs w:val="21"/>
              </w:rPr>
            </w:pPr>
            <w:r>
              <w:rPr>
                <w:rFonts w:hint="eastAsia" w:ascii="宋体" w:hAnsi="宋体"/>
                <w:kern w:val="0"/>
                <w:szCs w:val="21"/>
              </w:rPr>
              <w:t>RT28N-32X 2P</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rPr>
                <w:rFonts w:ascii="宋体" w:hAnsi="宋体"/>
                <w:kern w:val="0"/>
                <w:szCs w:val="21"/>
              </w:rPr>
            </w:pPr>
            <w:r>
              <w:rPr>
                <w:rFonts w:hint="eastAsia" w:ascii="宋体" w:hAnsi="宋体"/>
                <w:kern w:val="0"/>
                <w:szCs w:val="21"/>
              </w:rPr>
              <w:t>套</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rPr>
                <w:rFonts w:ascii="宋体" w:hAnsi="宋体" w:eastAsia="宋体"/>
                <w:kern w:val="0"/>
                <w:szCs w:val="21"/>
              </w:rPr>
            </w:pPr>
            <w:r>
              <w:rPr>
                <w:rFonts w:hint="eastAsia" w:ascii="宋体" w:hAnsi="宋体"/>
                <w:kern w:val="0"/>
                <w:szCs w:val="21"/>
              </w:rPr>
              <w:t>1</w:t>
            </w:r>
          </w:p>
        </w:tc>
        <w:tc>
          <w:tcPr>
            <w:tcW w:w="1483"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kern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652" w:type="dxa"/>
            <w:tcBorders>
              <w:top w:val="single" w:color="auto" w:sz="6" w:space="0"/>
              <w:left w:val="single" w:color="auto" w:sz="6" w:space="0"/>
              <w:bottom w:val="single" w:color="auto" w:sz="6" w:space="0"/>
              <w:right w:val="single" w:color="auto" w:sz="6" w:space="0"/>
            </w:tcBorders>
            <w:vAlign w:val="center"/>
          </w:tcPr>
          <w:p>
            <w:pPr>
              <w:tabs>
                <w:tab w:val="left" w:pos="648"/>
                <w:tab w:val="left" w:pos="3120"/>
              </w:tabs>
              <w:adjustRightInd w:val="0"/>
              <w:snapToGrid w:val="0"/>
              <w:spacing w:line="320" w:lineRule="exact"/>
              <w:jc w:val="center"/>
              <w:textAlignment w:val="baseline"/>
              <w:rPr>
                <w:rFonts w:ascii="宋体" w:hAnsi="宋体" w:eastAsia="宋体"/>
                <w:kern w:val="0"/>
                <w:szCs w:val="21"/>
              </w:rPr>
            </w:pPr>
            <w:r>
              <w:rPr>
                <w:rFonts w:hint="eastAsia" w:ascii="宋体" w:hAnsi="宋体"/>
                <w:kern w:val="0"/>
                <w:szCs w:val="21"/>
              </w:rPr>
              <w:t>6</w:t>
            </w:r>
          </w:p>
        </w:tc>
        <w:tc>
          <w:tcPr>
            <w:tcW w:w="2131"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left"/>
              <w:rPr>
                <w:rFonts w:ascii="宋体" w:hAnsi="宋体"/>
                <w:kern w:val="0"/>
                <w:szCs w:val="21"/>
              </w:rPr>
            </w:pPr>
            <w:r>
              <w:rPr>
                <w:rFonts w:hint="eastAsia" w:ascii="宋体" w:hAnsi="宋体"/>
                <w:kern w:val="0"/>
                <w:szCs w:val="21"/>
              </w:rPr>
              <w:t>三联按钮</w:t>
            </w:r>
          </w:p>
        </w:tc>
        <w:tc>
          <w:tcPr>
            <w:tcW w:w="2967"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left"/>
              <w:rPr>
                <w:rFonts w:ascii="宋体" w:hAnsi="宋体"/>
                <w:kern w:val="0"/>
                <w:szCs w:val="21"/>
              </w:rPr>
            </w:pPr>
            <w:r>
              <w:rPr>
                <w:rFonts w:hint="eastAsia" w:ascii="宋体" w:hAnsi="宋体"/>
                <w:kern w:val="0"/>
                <w:szCs w:val="21"/>
              </w:rPr>
              <w:t>LA4-3H</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rPr>
                <w:rFonts w:ascii="宋体" w:hAnsi="宋体"/>
                <w:kern w:val="0"/>
                <w:szCs w:val="21"/>
              </w:rPr>
            </w:pPr>
            <w:r>
              <w:rPr>
                <w:rFonts w:hint="eastAsia" w:ascii="宋体" w:hAnsi="宋体"/>
                <w:kern w:val="0"/>
                <w:szCs w:val="21"/>
              </w:rPr>
              <w:t>个</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rPr>
                <w:rFonts w:ascii="宋体" w:hAnsi="宋体" w:eastAsia="宋体"/>
                <w:kern w:val="0"/>
                <w:szCs w:val="21"/>
              </w:rPr>
            </w:pPr>
            <w:r>
              <w:rPr>
                <w:rFonts w:hint="eastAsia" w:ascii="宋体" w:hAnsi="宋体"/>
                <w:kern w:val="0"/>
                <w:szCs w:val="21"/>
              </w:rPr>
              <w:t>1</w:t>
            </w:r>
          </w:p>
        </w:tc>
        <w:tc>
          <w:tcPr>
            <w:tcW w:w="1483"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kern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652" w:type="dxa"/>
            <w:tcBorders>
              <w:top w:val="single" w:color="auto" w:sz="6" w:space="0"/>
              <w:left w:val="single" w:color="auto" w:sz="6" w:space="0"/>
              <w:bottom w:val="single" w:color="auto" w:sz="6" w:space="0"/>
              <w:right w:val="single" w:color="auto" w:sz="6" w:space="0"/>
            </w:tcBorders>
            <w:vAlign w:val="center"/>
          </w:tcPr>
          <w:p>
            <w:pPr>
              <w:tabs>
                <w:tab w:val="left" w:pos="648"/>
                <w:tab w:val="left" w:pos="3120"/>
              </w:tabs>
              <w:adjustRightInd w:val="0"/>
              <w:snapToGrid w:val="0"/>
              <w:spacing w:line="320" w:lineRule="exact"/>
              <w:jc w:val="center"/>
              <w:textAlignment w:val="baseline"/>
              <w:rPr>
                <w:rFonts w:ascii="宋体" w:hAnsi="宋体" w:eastAsia="宋体"/>
                <w:kern w:val="0"/>
                <w:szCs w:val="21"/>
              </w:rPr>
            </w:pPr>
            <w:r>
              <w:rPr>
                <w:rFonts w:hint="eastAsia" w:ascii="宋体" w:hAnsi="宋体"/>
                <w:kern w:val="0"/>
                <w:szCs w:val="21"/>
              </w:rPr>
              <w:t>7</w:t>
            </w:r>
          </w:p>
        </w:tc>
        <w:tc>
          <w:tcPr>
            <w:tcW w:w="2131"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left"/>
              <w:rPr>
                <w:rFonts w:ascii="宋体" w:hAnsi="宋体" w:eastAsia="宋体"/>
                <w:kern w:val="0"/>
                <w:szCs w:val="21"/>
              </w:rPr>
            </w:pPr>
            <w:r>
              <w:rPr>
                <w:rFonts w:hint="eastAsia" w:ascii="宋体" w:hAnsi="宋体"/>
                <w:kern w:val="0"/>
                <w:szCs w:val="21"/>
              </w:rPr>
              <w:t>时间继电器</w:t>
            </w:r>
          </w:p>
        </w:tc>
        <w:tc>
          <w:tcPr>
            <w:tcW w:w="2967"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left"/>
              <w:rPr>
                <w:rFonts w:ascii="宋体" w:hAnsi="宋体" w:eastAsia="宋体" w:cs="宋体"/>
                <w:kern w:val="0"/>
                <w:szCs w:val="21"/>
                <w:lang w:bidi="ar"/>
              </w:rPr>
            </w:pPr>
            <w:r>
              <w:rPr>
                <w:rFonts w:hint="eastAsia" w:ascii="宋体" w:hAnsi="宋体" w:eastAsia="宋体" w:cs="宋体"/>
                <w:kern w:val="0"/>
                <w:szCs w:val="21"/>
                <w:lang w:bidi="ar"/>
              </w:rPr>
              <w:t>JSZ3A-B（220V）</w:t>
            </w:r>
          </w:p>
          <w:p>
            <w:pPr>
              <w:tabs>
                <w:tab w:val="left" w:pos="3120"/>
              </w:tabs>
              <w:adjustRightInd w:val="0"/>
              <w:snapToGrid w:val="0"/>
              <w:spacing w:line="320" w:lineRule="exact"/>
              <w:jc w:val="left"/>
              <w:rPr>
                <w:rFonts w:ascii="宋体" w:hAnsi="宋体" w:eastAsia="宋体" w:cs="宋体"/>
                <w:kern w:val="0"/>
                <w:szCs w:val="21"/>
                <w:lang w:bidi="ar"/>
              </w:rPr>
            </w:pPr>
            <w:r>
              <w:rPr>
                <w:rFonts w:hint="eastAsia" w:ascii="宋体" w:hAnsi="宋体" w:eastAsia="宋体" w:cs="宋体"/>
                <w:kern w:val="0"/>
                <w:szCs w:val="21"/>
                <w:lang w:bidi="ar"/>
              </w:rPr>
              <w:t>带作底座</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rPr>
                <w:rFonts w:ascii="宋体" w:hAnsi="宋体" w:eastAsia="宋体"/>
                <w:kern w:val="0"/>
                <w:szCs w:val="21"/>
              </w:rPr>
            </w:pPr>
            <w:r>
              <w:rPr>
                <w:rFonts w:hint="eastAsia" w:ascii="宋体" w:hAnsi="宋体"/>
                <w:kern w:val="0"/>
                <w:szCs w:val="21"/>
              </w:rPr>
              <w:t>个</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rPr>
                <w:rFonts w:ascii="宋体" w:hAnsi="宋体" w:eastAsia="宋体"/>
                <w:kern w:val="0"/>
                <w:szCs w:val="21"/>
              </w:rPr>
            </w:pPr>
            <w:r>
              <w:rPr>
                <w:rFonts w:hint="eastAsia" w:ascii="宋体" w:hAnsi="宋体"/>
                <w:kern w:val="0"/>
                <w:szCs w:val="21"/>
              </w:rPr>
              <w:t>1</w:t>
            </w:r>
          </w:p>
        </w:tc>
        <w:tc>
          <w:tcPr>
            <w:tcW w:w="1483"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kern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652" w:type="dxa"/>
            <w:tcBorders>
              <w:top w:val="single" w:color="auto" w:sz="6" w:space="0"/>
              <w:left w:val="single" w:color="auto" w:sz="6" w:space="0"/>
              <w:bottom w:val="single" w:color="auto" w:sz="6" w:space="0"/>
              <w:right w:val="single" w:color="auto" w:sz="6" w:space="0"/>
            </w:tcBorders>
            <w:vAlign w:val="center"/>
          </w:tcPr>
          <w:p>
            <w:pPr>
              <w:tabs>
                <w:tab w:val="left" w:pos="648"/>
                <w:tab w:val="left" w:pos="3120"/>
              </w:tabs>
              <w:adjustRightInd w:val="0"/>
              <w:snapToGrid w:val="0"/>
              <w:spacing w:line="320" w:lineRule="exact"/>
              <w:jc w:val="center"/>
              <w:textAlignment w:val="baseline"/>
              <w:rPr>
                <w:rFonts w:ascii="宋体" w:hAnsi="宋体" w:eastAsia="宋体"/>
                <w:kern w:val="0"/>
                <w:szCs w:val="21"/>
              </w:rPr>
            </w:pPr>
            <w:r>
              <w:rPr>
                <w:rFonts w:hint="eastAsia" w:ascii="宋体" w:hAnsi="宋体"/>
                <w:kern w:val="0"/>
                <w:szCs w:val="21"/>
              </w:rPr>
              <w:t>8</w:t>
            </w:r>
          </w:p>
        </w:tc>
        <w:tc>
          <w:tcPr>
            <w:tcW w:w="2131"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left"/>
              <w:rPr>
                <w:rFonts w:ascii="宋体" w:hAnsi="宋体" w:eastAsia="宋体"/>
                <w:kern w:val="0"/>
                <w:szCs w:val="21"/>
              </w:rPr>
            </w:pPr>
            <w:r>
              <w:rPr>
                <w:rFonts w:hint="eastAsia" w:ascii="宋体" w:hAnsi="宋体"/>
                <w:kern w:val="0"/>
                <w:szCs w:val="21"/>
              </w:rPr>
              <w:t>行程开关</w:t>
            </w:r>
          </w:p>
        </w:tc>
        <w:tc>
          <w:tcPr>
            <w:tcW w:w="2967"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left"/>
              <w:rPr>
                <w:rFonts w:ascii="宋体" w:hAnsi="宋体"/>
                <w:kern w:val="0"/>
                <w:szCs w:val="21"/>
              </w:rPr>
            </w:pPr>
            <w:r>
              <w:rPr>
                <w:rFonts w:hint="eastAsia" w:ascii="宋体" w:hAnsi="宋体"/>
                <w:kern w:val="0"/>
                <w:szCs w:val="21"/>
              </w:rPr>
              <w:t>LX19-001</w:t>
            </w:r>
          </w:p>
          <w:p>
            <w:pPr>
              <w:tabs>
                <w:tab w:val="left" w:pos="3120"/>
              </w:tabs>
              <w:adjustRightInd w:val="0"/>
              <w:snapToGrid w:val="0"/>
              <w:spacing w:line="320" w:lineRule="exact"/>
              <w:jc w:val="left"/>
              <w:rPr>
                <w:rFonts w:ascii="宋体" w:hAnsi="宋体"/>
                <w:kern w:val="0"/>
                <w:szCs w:val="21"/>
              </w:rPr>
            </w:pPr>
            <w:r>
              <w:rPr>
                <w:rFonts w:hint="eastAsia" w:ascii="宋体" w:hAnsi="宋体"/>
                <w:kern w:val="0"/>
                <w:szCs w:val="21"/>
              </w:rPr>
              <w:t>1开1闭</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rPr>
                <w:rFonts w:ascii="宋体" w:hAnsi="宋体" w:eastAsia="宋体"/>
                <w:kern w:val="0"/>
                <w:szCs w:val="21"/>
              </w:rPr>
            </w:pPr>
            <w:r>
              <w:rPr>
                <w:rFonts w:hint="eastAsia" w:ascii="宋体" w:hAnsi="宋体"/>
                <w:kern w:val="0"/>
                <w:szCs w:val="21"/>
              </w:rPr>
              <w:t>个</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rPr>
                <w:rFonts w:ascii="宋体" w:hAnsi="宋体" w:eastAsia="宋体"/>
                <w:kern w:val="0"/>
                <w:szCs w:val="21"/>
              </w:rPr>
            </w:pPr>
            <w:r>
              <w:rPr>
                <w:rFonts w:hint="eastAsia" w:ascii="宋体" w:hAnsi="宋体"/>
                <w:kern w:val="0"/>
                <w:szCs w:val="21"/>
              </w:rPr>
              <w:t>2</w:t>
            </w:r>
          </w:p>
        </w:tc>
        <w:tc>
          <w:tcPr>
            <w:tcW w:w="1483"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kern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652" w:type="dxa"/>
            <w:tcBorders>
              <w:top w:val="single" w:color="auto" w:sz="6" w:space="0"/>
              <w:left w:val="single" w:color="auto" w:sz="6" w:space="0"/>
              <w:bottom w:val="single" w:color="auto" w:sz="6" w:space="0"/>
              <w:right w:val="single" w:color="auto" w:sz="6" w:space="0"/>
            </w:tcBorders>
            <w:vAlign w:val="center"/>
          </w:tcPr>
          <w:p>
            <w:pPr>
              <w:tabs>
                <w:tab w:val="left" w:pos="648"/>
                <w:tab w:val="left" w:pos="3120"/>
              </w:tabs>
              <w:adjustRightInd w:val="0"/>
              <w:snapToGrid w:val="0"/>
              <w:spacing w:line="320" w:lineRule="exact"/>
              <w:jc w:val="center"/>
              <w:textAlignment w:val="baseline"/>
              <w:rPr>
                <w:rFonts w:ascii="宋体" w:hAnsi="宋体" w:eastAsia="宋体"/>
                <w:kern w:val="0"/>
                <w:szCs w:val="21"/>
              </w:rPr>
            </w:pPr>
            <w:r>
              <w:rPr>
                <w:rFonts w:hint="eastAsia" w:ascii="宋体" w:hAnsi="宋体"/>
                <w:kern w:val="0"/>
                <w:szCs w:val="21"/>
              </w:rPr>
              <w:t>9</w:t>
            </w:r>
          </w:p>
        </w:tc>
        <w:tc>
          <w:tcPr>
            <w:tcW w:w="2131"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left"/>
              <w:rPr>
                <w:rFonts w:ascii="宋体" w:hAnsi="宋体"/>
                <w:kern w:val="0"/>
                <w:szCs w:val="21"/>
              </w:rPr>
            </w:pPr>
            <w:r>
              <w:rPr>
                <w:rFonts w:hint="eastAsia" w:ascii="宋体" w:hAnsi="宋体"/>
                <w:kern w:val="0"/>
                <w:szCs w:val="21"/>
              </w:rPr>
              <w:t>接线端子排</w:t>
            </w:r>
          </w:p>
        </w:tc>
        <w:tc>
          <w:tcPr>
            <w:tcW w:w="2967"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left"/>
              <w:rPr>
                <w:rFonts w:ascii="宋体" w:hAnsi="宋体" w:eastAsia="宋体"/>
                <w:kern w:val="0"/>
                <w:szCs w:val="21"/>
              </w:rPr>
            </w:pPr>
            <w:r>
              <w:rPr>
                <w:rFonts w:hint="eastAsia" w:ascii="宋体" w:hAnsi="宋体"/>
                <w:kern w:val="0"/>
                <w:szCs w:val="21"/>
              </w:rPr>
              <w:t>TD-1020（10 A、20节）</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rPr>
                <w:rFonts w:ascii="宋体" w:hAnsi="宋体"/>
                <w:kern w:val="0"/>
                <w:szCs w:val="21"/>
              </w:rPr>
            </w:pPr>
            <w:r>
              <w:rPr>
                <w:rFonts w:hint="eastAsia" w:ascii="宋体" w:hAnsi="宋体"/>
                <w:kern w:val="0"/>
                <w:szCs w:val="21"/>
              </w:rPr>
              <w:t>条</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rPr>
                <w:rFonts w:ascii="宋体" w:hAnsi="宋体"/>
                <w:kern w:val="0"/>
                <w:szCs w:val="21"/>
              </w:rPr>
            </w:pPr>
            <w:r>
              <w:rPr>
                <w:rFonts w:hint="eastAsia" w:ascii="宋体" w:hAnsi="宋体"/>
                <w:kern w:val="0"/>
                <w:szCs w:val="21"/>
              </w:rPr>
              <w:t>1</w:t>
            </w:r>
          </w:p>
        </w:tc>
        <w:tc>
          <w:tcPr>
            <w:tcW w:w="1483"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kern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652" w:type="dxa"/>
            <w:tcBorders>
              <w:top w:val="single" w:color="auto" w:sz="6" w:space="0"/>
              <w:left w:val="single" w:color="auto" w:sz="6" w:space="0"/>
              <w:bottom w:val="single" w:color="auto" w:sz="6" w:space="0"/>
              <w:right w:val="single" w:color="auto" w:sz="6" w:space="0"/>
            </w:tcBorders>
            <w:vAlign w:val="center"/>
          </w:tcPr>
          <w:p>
            <w:pPr>
              <w:tabs>
                <w:tab w:val="left" w:pos="648"/>
                <w:tab w:val="left" w:pos="3120"/>
              </w:tabs>
              <w:adjustRightInd w:val="0"/>
              <w:snapToGrid w:val="0"/>
              <w:spacing w:line="320" w:lineRule="exact"/>
              <w:jc w:val="center"/>
              <w:rPr>
                <w:rFonts w:ascii="宋体" w:hAnsi="宋体" w:eastAsia="宋体"/>
                <w:kern w:val="0"/>
                <w:szCs w:val="21"/>
              </w:rPr>
            </w:pPr>
            <w:r>
              <w:rPr>
                <w:rFonts w:hint="eastAsia" w:ascii="宋体" w:hAnsi="宋体"/>
                <w:kern w:val="0"/>
                <w:szCs w:val="21"/>
              </w:rPr>
              <w:t>10</w:t>
            </w:r>
          </w:p>
        </w:tc>
        <w:tc>
          <w:tcPr>
            <w:tcW w:w="2131"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left"/>
              <w:rPr>
                <w:rFonts w:ascii="宋体" w:hAnsi="宋体"/>
                <w:kern w:val="0"/>
                <w:szCs w:val="21"/>
              </w:rPr>
            </w:pPr>
            <w:r>
              <w:rPr>
                <w:rFonts w:hint="eastAsia" w:ascii="宋体" w:hAnsi="宋体"/>
                <w:kern w:val="0"/>
                <w:szCs w:val="21"/>
              </w:rPr>
              <w:t>塑料软铜线</w:t>
            </w:r>
          </w:p>
        </w:tc>
        <w:tc>
          <w:tcPr>
            <w:tcW w:w="2967" w:type="dxa"/>
            <w:tcBorders>
              <w:top w:val="single" w:color="auto" w:sz="6" w:space="0"/>
              <w:left w:val="single" w:color="auto" w:sz="6" w:space="0"/>
              <w:bottom w:val="single" w:color="auto" w:sz="6" w:space="0"/>
              <w:right w:val="single" w:color="auto" w:sz="6" w:space="0"/>
            </w:tcBorders>
            <w:vAlign w:val="center"/>
          </w:tcPr>
          <w:p>
            <w:pPr>
              <w:tabs>
                <w:tab w:val="center" w:pos="1455"/>
              </w:tabs>
              <w:adjustRightInd w:val="0"/>
              <w:snapToGrid w:val="0"/>
              <w:spacing w:line="320" w:lineRule="exact"/>
              <w:jc w:val="left"/>
              <w:rPr>
                <w:rFonts w:ascii="宋体" w:hAnsi="宋体" w:eastAsia="宋体"/>
                <w:kern w:val="0"/>
                <w:szCs w:val="21"/>
              </w:rPr>
            </w:pPr>
            <w:r>
              <w:rPr>
                <w:rFonts w:hint="eastAsia" w:ascii="宋体" w:hAnsi="宋体"/>
                <w:kern w:val="0"/>
                <w:szCs w:val="21"/>
              </w:rPr>
              <w:t>两种规格</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rPr>
                <w:rFonts w:ascii="宋体" w:hAnsi="宋体"/>
                <w:kern w:val="0"/>
                <w:szCs w:val="21"/>
              </w:rPr>
            </w:pPr>
            <w:r>
              <w:rPr>
                <w:rFonts w:hint="eastAsia" w:ascii="宋体" w:hAnsi="宋体"/>
                <w:kern w:val="0"/>
                <w:szCs w:val="21"/>
              </w:rPr>
              <w:t>米</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rPr>
                <w:rFonts w:ascii="宋体" w:hAnsi="宋体" w:eastAsia="宋体"/>
                <w:kern w:val="0"/>
                <w:szCs w:val="21"/>
              </w:rPr>
            </w:pPr>
            <w:r>
              <w:rPr>
                <w:rFonts w:hint="eastAsia" w:ascii="宋体" w:hAnsi="宋体"/>
                <w:kern w:val="0"/>
                <w:szCs w:val="21"/>
              </w:rPr>
              <w:t>若干</w:t>
            </w:r>
          </w:p>
        </w:tc>
        <w:tc>
          <w:tcPr>
            <w:tcW w:w="1483"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kern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652" w:type="dxa"/>
            <w:tcBorders>
              <w:top w:val="single" w:color="auto" w:sz="6" w:space="0"/>
              <w:left w:val="single" w:color="auto" w:sz="6" w:space="0"/>
              <w:bottom w:val="single" w:color="auto" w:sz="6" w:space="0"/>
              <w:right w:val="single" w:color="auto" w:sz="6" w:space="0"/>
            </w:tcBorders>
            <w:vAlign w:val="center"/>
          </w:tcPr>
          <w:p>
            <w:pPr>
              <w:tabs>
                <w:tab w:val="left" w:pos="648"/>
                <w:tab w:val="left" w:pos="3120"/>
              </w:tabs>
              <w:adjustRightInd w:val="0"/>
              <w:snapToGrid w:val="0"/>
              <w:spacing w:line="320" w:lineRule="exact"/>
              <w:jc w:val="center"/>
              <w:rPr>
                <w:rFonts w:ascii="宋体" w:hAnsi="宋体" w:eastAsia="宋体"/>
                <w:kern w:val="0"/>
                <w:szCs w:val="21"/>
              </w:rPr>
            </w:pPr>
            <w:r>
              <w:rPr>
                <w:rFonts w:hint="eastAsia" w:ascii="宋体" w:hAnsi="宋体"/>
                <w:kern w:val="0"/>
                <w:szCs w:val="21"/>
              </w:rPr>
              <w:t>11</w:t>
            </w:r>
          </w:p>
        </w:tc>
        <w:tc>
          <w:tcPr>
            <w:tcW w:w="2131"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textAlignment w:val="baseline"/>
              <w:rPr>
                <w:rFonts w:ascii="宋体" w:hAnsi="宋体"/>
                <w:kern w:val="0"/>
                <w:szCs w:val="21"/>
              </w:rPr>
            </w:pPr>
            <w:r>
              <w:rPr>
                <w:rFonts w:hint="eastAsia" w:ascii="宋体" w:hAnsi="宋体"/>
                <w:kern w:val="0"/>
                <w:szCs w:val="21"/>
              </w:rPr>
              <w:t>接线端头</w:t>
            </w:r>
          </w:p>
        </w:tc>
        <w:tc>
          <w:tcPr>
            <w:tcW w:w="2967"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textAlignment w:val="baseline"/>
              <w:rPr>
                <w:rFonts w:ascii="宋体" w:hAnsi="宋体" w:eastAsia="宋体"/>
                <w:kern w:val="0"/>
                <w:szCs w:val="21"/>
              </w:rPr>
            </w:pPr>
            <w:r>
              <w:rPr>
                <w:rFonts w:hint="eastAsia" w:ascii="宋体" w:hAnsi="宋体"/>
                <w:kern w:val="0"/>
                <w:szCs w:val="21"/>
              </w:rPr>
              <w:t>管状端子</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kern w:val="0"/>
                <w:szCs w:val="21"/>
              </w:rPr>
            </w:pPr>
            <w:r>
              <w:rPr>
                <w:rFonts w:hint="eastAsia" w:ascii="宋体" w:hAnsi="宋体"/>
                <w:kern w:val="0"/>
                <w:szCs w:val="21"/>
              </w:rPr>
              <w:t>个</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eastAsia="宋体"/>
                <w:kern w:val="0"/>
                <w:szCs w:val="21"/>
              </w:rPr>
            </w:pPr>
            <w:r>
              <w:rPr>
                <w:rFonts w:hint="eastAsia" w:ascii="宋体" w:hAnsi="宋体"/>
                <w:kern w:val="0"/>
                <w:szCs w:val="21"/>
              </w:rPr>
              <w:t>若干</w:t>
            </w:r>
          </w:p>
        </w:tc>
        <w:tc>
          <w:tcPr>
            <w:tcW w:w="1483"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kern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652" w:type="dxa"/>
            <w:tcBorders>
              <w:top w:val="single" w:color="auto" w:sz="6" w:space="0"/>
              <w:left w:val="single" w:color="auto" w:sz="6" w:space="0"/>
              <w:bottom w:val="single" w:color="auto" w:sz="6" w:space="0"/>
              <w:right w:val="single" w:color="auto" w:sz="6" w:space="0"/>
            </w:tcBorders>
            <w:vAlign w:val="center"/>
          </w:tcPr>
          <w:p>
            <w:pPr>
              <w:tabs>
                <w:tab w:val="left" w:pos="648"/>
                <w:tab w:val="left" w:pos="3120"/>
              </w:tabs>
              <w:adjustRightInd w:val="0"/>
              <w:snapToGrid w:val="0"/>
              <w:spacing w:line="320" w:lineRule="exact"/>
              <w:jc w:val="center"/>
              <w:rPr>
                <w:rFonts w:ascii="宋体" w:hAnsi="宋体" w:eastAsia="宋体"/>
                <w:kern w:val="0"/>
                <w:szCs w:val="21"/>
              </w:rPr>
            </w:pPr>
            <w:r>
              <w:rPr>
                <w:rFonts w:hint="eastAsia" w:ascii="宋体" w:hAnsi="宋体"/>
                <w:kern w:val="0"/>
                <w:szCs w:val="21"/>
              </w:rPr>
              <w:t>12</w:t>
            </w:r>
          </w:p>
        </w:tc>
        <w:tc>
          <w:tcPr>
            <w:tcW w:w="2131"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textAlignment w:val="baseline"/>
              <w:rPr>
                <w:rFonts w:ascii="宋体" w:hAnsi="宋体"/>
                <w:kern w:val="0"/>
                <w:szCs w:val="21"/>
              </w:rPr>
            </w:pPr>
            <w:r>
              <w:rPr>
                <w:rFonts w:hint="eastAsia" w:ascii="宋体" w:hAnsi="宋体"/>
                <w:kern w:val="0"/>
                <w:szCs w:val="21"/>
              </w:rPr>
              <w:t>行线槽</w:t>
            </w:r>
          </w:p>
        </w:tc>
        <w:tc>
          <w:tcPr>
            <w:tcW w:w="2967"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textAlignment w:val="baseline"/>
              <w:rPr>
                <w:rFonts w:ascii="宋体" w:hAnsi="宋体" w:eastAsia="宋体"/>
                <w:kern w:val="0"/>
                <w:szCs w:val="21"/>
              </w:rPr>
            </w:pPr>
            <w:r>
              <w:rPr>
                <w:rFonts w:hint="eastAsia" w:ascii="宋体" w:hAnsi="宋体"/>
                <w:kern w:val="0"/>
                <w:szCs w:val="21"/>
              </w:rPr>
              <w:t>已安装好</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kern w:val="0"/>
                <w:szCs w:val="21"/>
              </w:rPr>
            </w:pPr>
            <w:r>
              <w:rPr>
                <w:rFonts w:hint="eastAsia" w:ascii="宋体" w:hAnsi="宋体"/>
                <w:kern w:val="0"/>
                <w:szCs w:val="21"/>
              </w:rPr>
              <w:t>条</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eastAsia="宋体"/>
                <w:kern w:val="0"/>
                <w:szCs w:val="21"/>
              </w:rPr>
            </w:pPr>
            <w:r>
              <w:rPr>
                <w:rFonts w:hint="eastAsia" w:ascii="宋体" w:hAnsi="宋体"/>
                <w:kern w:val="0"/>
                <w:szCs w:val="21"/>
              </w:rPr>
              <w:t>若干</w:t>
            </w:r>
          </w:p>
        </w:tc>
        <w:tc>
          <w:tcPr>
            <w:tcW w:w="1483"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kern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652" w:type="dxa"/>
            <w:tcBorders>
              <w:top w:val="single" w:color="auto" w:sz="6" w:space="0"/>
              <w:left w:val="single" w:color="auto" w:sz="6" w:space="0"/>
              <w:bottom w:val="single" w:color="auto" w:sz="6" w:space="0"/>
              <w:right w:val="single" w:color="auto" w:sz="6" w:space="0"/>
            </w:tcBorders>
            <w:vAlign w:val="center"/>
          </w:tcPr>
          <w:p>
            <w:pPr>
              <w:tabs>
                <w:tab w:val="left" w:pos="648"/>
                <w:tab w:val="left" w:pos="3120"/>
              </w:tabs>
              <w:adjustRightInd w:val="0"/>
              <w:snapToGrid w:val="0"/>
              <w:spacing w:line="320" w:lineRule="exact"/>
              <w:jc w:val="center"/>
              <w:rPr>
                <w:rFonts w:ascii="宋体" w:hAnsi="宋体" w:eastAsia="宋体"/>
                <w:kern w:val="0"/>
                <w:szCs w:val="21"/>
              </w:rPr>
            </w:pPr>
            <w:r>
              <w:rPr>
                <w:rFonts w:hint="eastAsia" w:ascii="宋体" w:hAnsi="宋体"/>
                <w:kern w:val="0"/>
                <w:szCs w:val="21"/>
              </w:rPr>
              <w:t>13</w:t>
            </w:r>
          </w:p>
        </w:tc>
        <w:tc>
          <w:tcPr>
            <w:tcW w:w="2131"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textAlignment w:val="baseline"/>
              <w:rPr>
                <w:rFonts w:ascii="宋体" w:hAnsi="宋体"/>
                <w:kern w:val="0"/>
                <w:szCs w:val="21"/>
              </w:rPr>
            </w:pPr>
            <w:r>
              <w:rPr>
                <w:rFonts w:hint="eastAsia" w:ascii="宋体" w:hAnsi="宋体"/>
                <w:kern w:val="0"/>
                <w:szCs w:val="21"/>
              </w:rPr>
              <w:t>号码管</w:t>
            </w:r>
          </w:p>
        </w:tc>
        <w:tc>
          <w:tcPr>
            <w:tcW w:w="2967"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textAlignment w:val="baseline"/>
              <w:rPr>
                <w:rFonts w:ascii="宋体" w:hAnsi="宋体"/>
                <w:kern w:val="0"/>
                <w:szCs w:val="21"/>
              </w:rPr>
            </w:pPr>
            <w:r>
              <w:rPr>
                <w:rFonts w:hint="eastAsia" w:ascii="宋体" w:hAnsi="宋体"/>
                <w:kern w:val="0"/>
                <w:szCs w:val="21"/>
              </w:rPr>
              <w:t>与导线配套</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szCs w:val="21"/>
              </w:rPr>
            </w:pPr>
            <w:r>
              <w:rPr>
                <w:rFonts w:hint="eastAsia" w:ascii="宋体" w:hAnsi="宋体"/>
                <w:kern w:val="0"/>
                <w:szCs w:val="21"/>
              </w:rPr>
              <w:t>米</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eastAsia="宋体"/>
                <w:szCs w:val="21"/>
              </w:rPr>
            </w:pPr>
            <w:r>
              <w:rPr>
                <w:rFonts w:hint="eastAsia" w:ascii="宋体" w:hAnsi="宋体"/>
                <w:szCs w:val="21"/>
              </w:rPr>
              <w:t>若干</w:t>
            </w:r>
          </w:p>
        </w:tc>
        <w:tc>
          <w:tcPr>
            <w:tcW w:w="1483"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kern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652" w:type="dxa"/>
            <w:tcBorders>
              <w:top w:val="single" w:color="auto" w:sz="6" w:space="0"/>
              <w:left w:val="single" w:color="auto" w:sz="6" w:space="0"/>
              <w:bottom w:val="single" w:color="auto" w:sz="6" w:space="0"/>
              <w:right w:val="single" w:color="auto" w:sz="6" w:space="0"/>
            </w:tcBorders>
            <w:vAlign w:val="center"/>
          </w:tcPr>
          <w:p>
            <w:pPr>
              <w:tabs>
                <w:tab w:val="left" w:pos="648"/>
                <w:tab w:val="left" w:pos="3120"/>
              </w:tabs>
              <w:adjustRightInd w:val="0"/>
              <w:snapToGrid w:val="0"/>
              <w:spacing w:line="320" w:lineRule="exact"/>
              <w:jc w:val="center"/>
              <w:rPr>
                <w:rFonts w:ascii="宋体" w:hAnsi="宋体"/>
                <w:kern w:val="0"/>
                <w:szCs w:val="21"/>
              </w:rPr>
            </w:pPr>
          </w:p>
        </w:tc>
        <w:tc>
          <w:tcPr>
            <w:tcW w:w="2131"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left"/>
              <w:rPr>
                <w:rFonts w:ascii="宋体" w:hAnsi="宋体"/>
                <w:kern w:val="0"/>
                <w:szCs w:val="21"/>
              </w:rPr>
            </w:pPr>
          </w:p>
        </w:tc>
        <w:tc>
          <w:tcPr>
            <w:tcW w:w="2967"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left"/>
              <w:rPr>
                <w:rFonts w:ascii="宋体" w:hAnsi="宋体"/>
                <w:kern w:val="0"/>
                <w:szCs w:val="21"/>
              </w:rPr>
            </w:pP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rPr>
                <w:rFonts w:ascii="宋体" w:hAnsi="宋体"/>
                <w:kern w:val="0"/>
                <w:szCs w:val="21"/>
              </w:rPr>
            </w:pP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rPr>
                <w:rFonts w:ascii="宋体" w:hAnsi="宋体"/>
                <w:kern w:val="0"/>
                <w:szCs w:val="21"/>
              </w:rPr>
            </w:pPr>
          </w:p>
        </w:tc>
        <w:tc>
          <w:tcPr>
            <w:tcW w:w="1483"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kern w:val="0"/>
                <w:szCs w:val="21"/>
              </w:rPr>
            </w:pPr>
          </w:p>
        </w:tc>
      </w:tr>
    </w:tbl>
    <w:p>
      <w:pPr>
        <w:spacing w:line="320" w:lineRule="exact"/>
        <w:rPr>
          <w:rFonts w:ascii="宋体" w:hAnsi="宋体"/>
          <w:szCs w:val="21"/>
        </w:rPr>
      </w:pPr>
    </w:p>
    <w:p>
      <w:pPr>
        <w:pStyle w:val="12"/>
        <w:autoSpaceDE w:val="0"/>
        <w:autoSpaceDN w:val="0"/>
        <w:adjustRightInd w:val="0"/>
        <w:ind w:firstLine="0" w:firstLineChars="0"/>
        <w:jc w:val="left"/>
        <w:rPr>
          <w:rFonts w:cs="CIDFont+F8" w:asciiTheme="minorEastAsia" w:hAnsiTheme="minorEastAsia"/>
          <w:b/>
          <w:kern w:val="0"/>
          <w:sz w:val="32"/>
          <w:szCs w:val="32"/>
        </w:rPr>
      </w:pPr>
      <w:r>
        <w:rPr>
          <w:rFonts w:hint="eastAsia" w:cs="CIDFont+F8" w:asciiTheme="minorEastAsia" w:hAnsiTheme="minorEastAsia"/>
          <w:b/>
          <w:kern w:val="0"/>
          <w:sz w:val="32"/>
          <w:szCs w:val="32"/>
        </w:rPr>
        <w:t>5.2  PLC模块</w:t>
      </w:r>
    </w:p>
    <w:tbl>
      <w:tblPr>
        <w:tblStyle w:val="8"/>
        <w:tblW w:w="8505"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52"/>
        <w:gridCol w:w="2131"/>
        <w:gridCol w:w="2967"/>
        <w:gridCol w:w="636"/>
        <w:gridCol w:w="636"/>
        <w:gridCol w:w="148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652"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kern w:val="0"/>
                <w:szCs w:val="21"/>
              </w:rPr>
            </w:pPr>
            <w:r>
              <w:rPr>
                <w:rFonts w:hint="eastAsia" w:ascii="宋体" w:hAnsi="宋体"/>
                <w:kern w:val="0"/>
                <w:szCs w:val="21"/>
              </w:rPr>
              <w:t>序号</w:t>
            </w:r>
          </w:p>
        </w:tc>
        <w:tc>
          <w:tcPr>
            <w:tcW w:w="2131"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kern w:val="0"/>
                <w:szCs w:val="21"/>
              </w:rPr>
            </w:pPr>
            <w:r>
              <w:rPr>
                <w:rFonts w:hint="eastAsia" w:ascii="宋体" w:hAnsi="宋体"/>
                <w:kern w:val="0"/>
                <w:szCs w:val="21"/>
              </w:rPr>
              <w:t>名  称</w:t>
            </w:r>
          </w:p>
        </w:tc>
        <w:tc>
          <w:tcPr>
            <w:tcW w:w="2967"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kern w:val="0"/>
                <w:szCs w:val="21"/>
              </w:rPr>
            </w:pPr>
            <w:r>
              <w:rPr>
                <w:rFonts w:hint="eastAsia" w:ascii="宋体" w:hAnsi="宋体"/>
                <w:kern w:val="0"/>
                <w:szCs w:val="21"/>
              </w:rPr>
              <w:t>型号与规格</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kern w:val="0"/>
                <w:szCs w:val="21"/>
              </w:rPr>
            </w:pPr>
            <w:r>
              <w:rPr>
                <w:rFonts w:hint="eastAsia" w:ascii="宋体" w:hAnsi="宋体"/>
                <w:kern w:val="0"/>
                <w:szCs w:val="21"/>
              </w:rPr>
              <w:t>单位</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kern w:val="0"/>
                <w:szCs w:val="21"/>
              </w:rPr>
            </w:pPr>
            <w:r>
              <w:rPr>
                <w:rFonts w:hint="eastAsia" w:ascii="宋体" w:hAnsi="宋体"/>
                <w:kern w:val="0"/>
                <w:szCs w:val="21"/>
              </w:rPr>
              <w:t>数量</w:t>
            </w:r>
          </w:p>
        </w:tc>
        <w:tc>
          <w:tcPr>
            <w:tcW w:w="1483"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kern w:val="0"/>
                <w:szCs w:val="21"/>
              </w:rPr>
            </w:pPr>
            <w:r>
              <w:rPr>
                <w:rFonts w:hint="eastAsia" w:ascii="宋体" w:hAnsi="宋体"/>
                <w:kern w:val="0"/>
                <w:szCs w:val="21"/>
              </w:rPr>
              <w:t>备  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652" w:type="dxa"/>
            <w:tcBorders>
              <w:top w:val="single" w:color="auto" w:sz="6" w:space="0"/>
              <w:left w:val="single" w:color="auto" w:sz="6" w:space="0"/>
              <w:bottom w:val="single" w:color="auto" w:sz="6" w:space="0"/>
              <w:right w:val="single" w:color="auto" w:sz="6" w:space="0"/>
            </w:tcBorders>
            <w:vAlign w:val="center"/>
          </w:tcPr>
          <w:p>
            <w:pPr>
              <w:tabs>
                <w:tab w:val="left" w:pos="648"/>
                <w:tab w:val="left" w:pos="3120"/>
              </w:tabs>
              <w:adjustRightInd w:val="0"/>
              <w:snapToGrid w:val="0"/>
              <w:spacing w:line="320" w:lineRule="exact"/>
              <w:jc w:val="center"/>
              <w:textAlignment w:val="baseline"/>
              <w:rPr>
                <w:rFonts w:ascii="宋体" w:hAnsi="宋体" w:eastAsia="宋体"/>
                <w:kern w:val="0"/>
                <w:szCs w:val="21"/>
              </w:rPr>
            </w:pPr>
            <w:r>
              <w:rPr>
                <w:rFonts w:hint="eastAsia" w:ascii="宋体" w:hAnsi="宋体"/>
                <w:kern w:val="0"/>
                <w:szCs w:val="21"/>
              </w:rPr>
              <w:t>1</w:t>
            </w:r>
          </w:p>
        </w:tc>
        <w:tc>
          <w:tcPr>
            <w:tcW w:w="2131"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left"/>
              <w:rPr>
                <w:rFonts w:ascii="宋体" w:hAnsi="宋体"/>
                <w:kern w:val="0"/>
                <w:szCs w:val="21"/>
              </w:rPr>
            </w:pPr>
            <w:r>
              <w:rPr>
                <w:rFonts w:hint="eastAsia" w:ascii="宋体" w:hAnsi="宋体"/>
                <w:kern w:val="0"/>
                <w:szCs w:val="21"/>
              </w:rPr>
              <w:t>可编程控制器</w:t>
            </w:r>
          </w:p>
        </w:tc>
        <w:tc>
          <w:tcPr>
            <w:tcW w:w="2967"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left"/>
              <w:rPr>
                <w:rFonts w:ascii="宋体" w:hAnsi="宋体"/>
                <w:kern w:val="0"/>
                <w:szCs w:val="21"/>
              </w:rPr>
            </w:pPr>
            <w:r>
              <w:rPr>
                <w:rFonts w:hint="eastAsia" w:ascii="Times New Roman" w:hAnsi="Times New Roman" w:eastAsia="宋体" w:cs="Times New Roman"/>
              </w:rPr>
              <w:t>s7-200SMART，CPU SR30</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rPr>
                <w:rFonts w:ascii="宋体" w:hAnsi="宋体"/>
                <w:kern w:val="0"/>
                <w:szCs w:val="21"/>
              </w:rPr>
            </w:pPr>
            <w:r>
              <w:rPr>
                <w:rFonts w:hint="eastAsia" w:ascii="宋体" w:hAnsi="宋体"/>
                <w:kern w:val="0"/>
                <w:szCs w:val="21"/>
              </w:rPr>
              <w:t>台</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rPr>
                <w:rFonts w:ascii="宋体" w:hAnsi="宋体"/>
                <w:kern w:val="0"/>
                <w:szCs w:val="21"/>
              </w:rPr>
            </w:pPr>
            <w:r>
              <w:rPr>
                <w:rFonts w:hint="eastAsia" w:ascii="宋体" w:hAnsi="宋体"/>
                <w:kern w:val="0"/>
                <w:szCs w:val="21"/>
              </w:rPr>
              <w:t>1</w:t>
            </w:r>
          </w:p>
        </w:tc>
        <w:tc>
          <w:tcPr>
            <w:tcW w:w="1483"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kern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652" w:type="dxa"/>
            <w:tcBorders>
              <w:top w:val="single" w:color="auto" w:sz="6" w:space="0"/>
              <w:left w:val="single" w:color="auto" w:sz="6" w:space="0"/>
              <w:bottom w:val="single" w:color="auto" w:sz="6" w:space="0"/>
              <w:right w:val="single" w:color="auto" w:sz="6" w:space="0"/>
            </w:tcBorders>
            <w:vAlign w:val="center"/>
          </w:tcPr>
          <w:p>
            <w:pPr>
              <w:tabs>
                <w:tab w:val="left" w:pos="648"/>
                <w:tab w:val="left" w:pos="3120"/>
              </w:tabs>
              <w:adjustRightInd w:val="0"/>
              <w:snapToGrid w:val="0"/>
              <w:spacing w:line="320" w:lineRule="exact"/>
              <w:jc w:val="center"/>
              <w:textAlignment w:val="baseline"/>
              <w:rPr>
                <w:rFonts w:ascii="宋体" w:hAnsi="宋体"/>
                <w:kern w:val="0"/>
                <w:szCs w:val="21"/>
              </w:rPr>
            </w:pPr>
            <w:r>
              <w:rPr>
                <w:rFonts w:hint="eastAsia" w:ascii="宋体" w:hAnsi="宋体"/>
                <w:kern w:val="0"/>
                <w:szCs w:val="21"/>
              </w:rPr>
              <w:t>2</w:t>
            </w:r>
          </w:p>
        </w:tc>
        <w:tc>
          <w:tcPr>
            <w:tcW w:w="2131"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left"/>
              <w:rPr>
                <w:rFonts w:ascii="宋体" w:hAnsi="宋体"/>
                <w:kern w:val="0"/>
                <w:szCs w:val="21"/>
              </w:rPr>
            </w:pPr>
            <w:r>
              <w:rPr>
                <w:rFonts w:hint="eastAsia" w:ascii="宋体" w:hAnsi="宋体"/>
                <w:kern w:val="0"/>
                <w:szCs w:val="21"/>
              </w:rPr>
              <w:t>编程用计算机及下载线</w:t>
            </w:r>
          </w:p>
        </w:tc>
        <w:tc>
          <w:tcPr>
            <w:tcW w:w="2967"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left"/>
              <w:rPr>
                <w:rFonts w:ascii="宋体" w:hAnsi="宋体"/>
                <w:kern w:val="0"/>
                <w:szCs w:val="21"/>
              </w:rPr>
            </w:pPr>
            <w:r>
              <w:rPr>
                <w:rFonts w:hint="eastAsia" w:ascii="宋体" w:hAnsi="宋体"/>
                <w:kern w:val="0"/>
                <w:szCs w:val="21"/>
              </w:rPr>
              <w:t>与PLC配套</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rPr>
                <w:rFonts w:ascii="宋体" w:hAnsi="宋体"/>
                <w:kern w:val="0"/>
                <w:szCs w:val="21"/>
              </w:rPr>
            </w:pPr>
            <w:r>
              <w:rPr>
                <w:rFonts w:hint="eastAsia" w:ascii="宋体" w:hAnsi="宋体"/>
                <w:kern w:val="0"/>
                <w:szCs w:val="21"/>
              </w:rPr>
              <w:t>台</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rPr>
                <w:rFonts w:ascii="宋体" w:hAnsi="宋体"/>
                <w:kern w:val="0"/>
                <w:szCs w:val="21"/>
              </w:rPr>
            </w:pPr>
            <w:r>
              <w:rPr>
                <w:rFonts w:hint="eastAsia" w:ascii="宋体" w:hAnsi="宋体"/>
                <w:kern w:val="0"/>
                <w:szCs w:val="21"/>
              </w:rPr>
              <w:t>1</w:t>
            </w:r>
          </w:p>
        </w:tc>
        <w:tc>
          <w:tcPr>
            <w:tcW w:w="1483"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kern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652" w:type="dxa"/>
            <w:tcBorders>
              <w:top w:val="single" w:color="auto" w:sz="6" w:space="0"/>
              <w:left w:val="single" w:color="auto" w:sz="6" w:space="0"/>
              <w:bottom w:val="single" w:color="auto" w:sz="6" w:space="0"/>
              <w:right w:val="single" w:color="auto" w:sz="6" w:space="0"/>
            </w:tcBorders>
            <w:vAlign w:val="center"/>
          </w:tcPr>
          <w:p>
            <w:pPr>
              <w:tabs>
                <w:tab w:val="left" w:pos="648"/>
                <w:tab w:val="left" w:pos="3120"/>
              </w:tabs>
              <w:adjustRightInd w:val="0"/>
              <w:snapToGrid w:val="0"/>
              <w:spacing w:line="320" w:lineRule="exact"/>
              <w:jc w:val="center"/>
              <w:textAlignment w:val="baseline"/>
              <w:rPr>
                <w:rFonts w:ascii="宋体" w:hAnsi="宋体" w:eastAsia="宋体"/>
                <w:kern w:val="0"/>
                <w:szCs w:val="21"/>
              </w:rPr>
            </w:pPr>
            <w:r>
              <w:rPr>
                <w:rFonts w:hint="eastAsia" w:ascii="宋体" w:hAnsi="宋体"/>
                <w:kern w:val="0"/>
                <w:szCs w:val="21"/>
              </w:rPr>
              <w:t>3</w:t>
            </w:r>
          </w:p>
        </w:tc>
        <w:tc>
          <w:tcPr>
            <w:tcW w:w="2131"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left"/>
              <w:rPr>
                <w:rFonts w:ascii="宋体" w:hAnsi="宋体" w:eastAsia="宋体"/>
                <w:kern w:val="0"/>
                <w:szCs w:val="21"/>
              </w:rPr>
            </w:pPr>
            <w:r>
              <w:rPr>
                <w:rFonts w:hint="eastAsia" w:ascii="宋体" w:hAnsi="宋体"/>
                <w:kern w:val="0"/>
                <w:szCs w:val="21"/>
              </w:rPr>
              <w:t>低压断路器</w:t>
            </w:r>
          </w:p>
        </w:tc>
        <w:tc>
          <w:tcPr>
            <w:tcW w:w="2967"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left"/>
              <w:rPr>
                <w:rFonts w:ascii="宋体" w:hAnsi="宋体"/>
                <w:kern w:val="0"/>
                <w:szCs w:val="21"/>
              </w:rPr>
            </w:pPr>
            <w:r>
              <w:rPr>
                <w:rFonts w:ascii="Times New Roman" w:hAnsi="Times New Roman" w:eastAsia="宋体" w:cs="Times New Roman"/>
                <w:kern w:val="0"/>
                <w:szCs w:val="21"/>
                <w:lang w:bidi="ar"/>
              </w:rPr>
              <w:t xml:space="preserve">DZ47-60  3P </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rPr>
                <w:rFonts w:ascii="宋体" w:hAnsi="宋体"/>
                <w:kern w:val="0"/>
                <w:szCs w:val="21"/>
              </w:rPr>
            </w:pPr>
            <w:r>
              <w:rPr>
                <w:rFonts w:hint="eastAsia" w:ascii="宋体" w:hAnsi="宋体"/>
                <w:kern w:val="0"/>
                <w:szCs w:val="21"/>
              </w:rPr>
              <w:t>个</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rPr>
                <w:rFonts w:ascii="宋体" w:hAnsi="宋体"/>
                <w:kern w:val="0"/>
                <w:szCs w:val="21"/>
              </w:rPr>
            </w:pPr>
            <w:r>
              <w:rPr>
                <w:rFonts w:hint="eastAsia" w:ascii="宋体" w:hAnsi="宋体"/>
                <w:kern w:val="0"/>
                <w:szCs w:val="21"/>
              </w:rPr>
              <w:t>1</w:t>
            </w:r>
          </w:p>
        </w:tc>
        <w:tc>
          <w:tcPr>
            <w:tcW w:w="1483"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kern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652" w:type="dxa"/>
            <w:tcBorders>
              <w:top w:val="single" w:color="auto" w:sz="6" w:space="0"/>
              <w:left w:val="single" w:color="auto" w:sz="6" w:space="0"/>
              <w:bottom w:val="single" w:color="auto" w:sz="6" w:space="0"/>
              <w:right w:val="single" w:color="auto" w:sz="6" w:space="0"/>
            </w:tcBorders>
            <w:vAlign w:val="center"/>
          </w:tcPr>
          <w:p>
            <w:pPr>
              <w:tabs>
                <w:tab w:val="left" w:pos="648"/>
                <w:tab w:val="left" w:pos="3120"/>
              </w:tabs>
              <w:adjustRightInd w:val="0"/>
              <w:snapToGrid w:val="0"/>
              <w:spacing w:line="320" w:lineRule="exact"/>
              <w:jc w:val="center"/>
              <w:textAlignment w:val="baseline"/>
              <w:rPr>
                <w:rFonts w:ascii="宋体" w:hAnsi="宋体" w:eastAsia="宋体"/>
                <w:kern w:val="0"/>
                <w:szCs w:val="21"/>
              </w:rPr>
            </w:pPr>
            <w:r>
              <w:rPr>
                <w:rFonts w:hint="eastAsia" w:ascii="宋体" w:hAnsi="宋体"/>
                <w:kern w:val="0"/>
                <w:szCs w:val="21"/>
              </w:rPr>
              <w:t>4</w:t>
            </w:r>
          </w:p>
        </w:tc>
        <w:tc>
          <w:tcPr>
            <w:tcW w:w="2131"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left"/>
              <w:rPr>
                <w:rFonts w:ascii="宋体" w:hAnsi="宋体"/>
                <w:kern w:val="0"/>
                <w:szCs w:val="21"/>
              </w:rPr>
            </w:pPr>
            <w:r>
              <w:rPr>
                <w:rFonts w:hint="eastAsia" w:ascii="宋体" w:hAnsi="宋体"/>
                <w:kern w:val="0"/>
                <w:szCs w:val="21"/>
              </w:rPr>
              <w:t>交流接触器</w:t>
            </w:r>
          </w:p>
        </w:tc>
        <w:tc>
          <w:tcPr>
            <w:tcW w:w="2967"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left"/>
              <w:rPr>
                <w:rFonts w:ascii="宋体" w:hAnsi="宋体" w:eastAsia="宋体" w:cs="宋体"/>
                <w:kern w:val="0"/>
                <w:szCs w:val="21"/>
                <w:lang w:bidi="ar"/>
              </w:rPr>
            </w:pPr>
            <w:r>
              <w:rPr>
                <w:rFonts w:hint="eastAsia" w:ascii="宋体" w:hAnsi="宋体" w:eastAsia="宋体" w:cs="宋体"/>
                <w:kern w:val="0"/>
                <w:szCs w:val="21"/>
                <w:lang w:bidi="ar"/>
              </w:rPr>
              <w:t>CJX2（220</w:t>
            </w:r>
            <w:r>
              <w:rPr>
                <w:rFonts w:ascii="Times New Roman" w:hAnsi="Times New Roman" w:eastAsia="宋体" w:cs="Times New Roman"/>
                <w:kern w:val="0"/>
                <w:szCs w:val="21"/>
                <w:lang w:bidi="ar"/>
              </w:rPr>
              <w:t>V</w:t>
            </w:r>
            <w:r>
              <w:rPr>
                <w:rFonts w:hint="eastAsia" w:ascii="宋体" w:hAnsi="宋体" w:eastAsia="宋体" w:cs="宋体"/>
                <w:kern w:val="0"/>
                <w:szCs w:val="21"/>
                <w:lang w:bidi="ar"/>
              </w:rPr>
              <w:t>）</w:t>
            </w:r>
          </w:p>
          <w:p>
            <w:pPr>
              <w:tabs>
                <w:tab w:val="left" w:pos="3120"/>
              </w:tabs>
              <w:adjustRightInd w:val="0"/>
              <w:snapToGrid w:val="0"/>
              <w:spacing w:line="320" w:lineRule="exact"/>
              <w:jc w:val="left"/>
              <w:rPr>
                <w:rFonts w:ascii="宋体" w:hAnsi="宋体"/>
                <w:kern w:val="0"/>
                <w:szCs w:val="21"/>
              </w:rPr>
            </w:pPr>
            <w:r>
              <w:rPr>
                <w:rFonts w:hint="eastAsia" w:ascii="宋体" w:hAnsi="宋体" w:eastAsia="宋体" w:cs="宋体"/>
                <w:kern w:val="0"/>
                <w:szCs w:val="21"/>
                <w:lang w:bidi="ar"/>
              </w:rPr>
              <w:t>带2开2闭辅助触头模块</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rPr>
                <w:rFonts w:ascii="宋体" w:hAnsi="宋体"/>
                <w:kern w:val="0"/>
                <w:szCs w:val="21"/>
              </w:rPr>
            </w:pPr>
            <w:r>
              <w:rPr>
                <w:rFonts w:hint="eastAsia" w:ascii="宋体" w:hAnsi="宋体"/>
                <w:kern w:val="0"/>
                <w:szCs w:val="21"/>
              </w:rPr>
              <w:t>只</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rPr>
                <w:rFonts w:ascii="宋体" w:hAnsi="宋体" w:eastAsia="宋体"/>
                <w:kern w:val="0"/>
                <w:szCs w:val="21"/>
              </w:rPr>
            </w:pPr>
            <w:r>
              <w:rPr>
                <w:rFonts w:hint="eastAsia" w:ascii="宋体" w:hAnsi="宋体"/>
                <w:kern w:val="0"/>
                <w:szCs w:val="21"/>
              </w:rPr>
              <w:t>5</w:t>
            </w:r>
          </w:p>
        </w:tc>
        <w:tc>
          <w:tcPr>
            <w:tcW w:w="1483"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kern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652" w:type="dxa"/>
            <w:tcBorders>
              <w:top w:val="single" w:color="auto" w:sz="6" w:space="0"/>
              <w:left w:val="single" w:color="auto" w:sz="6" w:space="0"/>
              <w:bottom w:val="single" w:color="auto" w:sz="6" w:space="0"/>
              <w:right w:val="single" w:color="auto" w:sz="6" w:space="0"/>
            </w:tcBorders>
            <w:vAlign w:val="center"/>
          </w:tcPr>
          <w:p>
            <w:pPr>
              <w:tabs>
                <w:tab w:val="left" w:pos="648"/>
                <w:tab w:val="left" w:pos="3120"/>
              </w:tabs>
              <w:adjustRightInd w:val="0"/>
              <w:snapToGrid w:val="0"/>
              <w:spacing w:line="320" w:lineRule="exact"/>
              <w:jc w:val="center"/>
              <w:textAlignment w:val="baseline"/>
              <w:rPr>
                <w:rFonts w:ascii="宋体" w:hAnsi="宋体" w:eastAsia="宋体"/>
                <w:kern w:val="0"/>
                <w:szCs w:val="21"/>
              </w:rPr>
            </w:pPr>
            <w:r>
              <w:rPr>
                <w:rFonts w:hint="eastAsia" w:ascii="宋体" w:hAnsi="宋体"/>
                <w:kern w:val="0"/>
                <w:szCs w:val="21"/>
              </w:rPr>
              <w:t>5</w:t>
            </w:r>
          </w:p>
        </w:tc>
        <w:tc>
          <w:tcPr>
            <w:tcW w:w="2131"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left"/>
              <w:rPr>
                <w:rFonts w:ascii="宋体" w:hAnsi="宋体"/>
                <w:kern w:val="0"/>
                <w:szCs w:val="21"/>
              </w:rPr>
            </w:pPr>
            <w:r>
              <w:rPr>
                <w:rFonts w:hint="eastAsia" w:ascii="宋体" w:hAnsi="宋体"/>
                <w:kern w:val="0"/>
                <w:szCs w:val="21"/>
              </w:rPr>
              <w:t>热继电器</w:t>
            </w:r>
          </w:p>
        </w:tc>
        <w:tc>
          <w:tcPr>
            <w:tcW w:w="2967"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left"/>
              <w:rPr>
                <w:rFonts w:ascii="宋体" w:hAnsi="宋体" w:eastAsia="宋体"/>
                <w:kern w:val="0"/>
                <w:szCs w:val="21"/>
              </w:rPr>
            </w:pPr>
            <w:r>
              <w:rPr>
                <w:rFonts w:hint="eastAsia" w:ascii="宋体" w:hAnsi="宋体"/>
                <w:kern w:val="0"/>
                <w:szCs w:val="21"/>
              </w:rPr>
              <w:t>JR36-20（0.68-1.1A）</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rPr>
                <w:rFonts w:ascii="宋体" w:hAnsi="宋体"/>
                <w:kern w:val="0"/>
                <w:szCs w:val="21"/>
              </w:rPr>
            </w:pPr>
            <w:r>
              <w:rPr>
                <w:rFonts w:hint="eastAsia" w:ascii="宋体" w:hAnsi="宋体"/>
                <w:kern w:val="0"/>
                <w:szCs w:val="21"/>
              </w:rPr>
              <w:t>只</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rPr>
                <w:rFonts w:ascii="宋体" w:hAnsi="宋体"/>
                <w:kern w:val="0"/>
                <w:szCs w:val="21"/>
              </w:rPr>
            </w:pPr>
            <w:r>
              <w:rPr>
                <w:rFonts w:hint="eastAsia" w:ascii="宋体" w:hAnsi="宋体"/>
                <w:kern w:val="0"/>
                <w:szCs w:val="21"/>
              </w:rPr>
              <w:t>1</w:t>
            </w:r>
          </w:p>
        </w:tc>
        <w:tc>
          <w:tcPr>
            <w:tcW w:w="1483"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kern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652" w:type="dxa"/>
            <w:tcBorders>
              <w:top w:val="single" w:color="auto" w:sz="6" w:space="0"/>
              <w:left w:val="single" w:color="auto" w:sz="6" w:space="0"/>
              <w:bottom w:val="single" w:color="auto" w:sz="6" w:space="0"/>
              <w:right w:val="single" w:color="auto" w:sz="6" w:space="0"/>
            </w:tcBorders>
            <w:vAlign w:val="center"/>
          </w:tcPr>
          <w:p>
            <w:pPr>
              <w:tabs>
                <w:tab w:val="left" w:pos="648"/>
                <w:tab w:val="left" w:pos="3120"/>
              </w:tabs>
              <w:adjustRightInd w:val="0"/>
              <w:snapToGrid w:val="0"/>
              <w:spacing w:line="320" w:lineRule="exact"/>
              <w:jc w:val="center"/>
              <w:textAlignment w:val="baseline"/>
              <w:rPr>
                <w:rFonts w:ascii="宋体" w:hAnsi="宋体" w:eastAsia="宋体"/>
                <w:kern w:val="0"/>
                <w:szCs w:val="21"/>
              </w:rPr>
            </w:pPr>
            <w:r>
              <w:rPr>
                <w:rFonts w:hint="eastAsia" w:ascii="宋体" w:hAnsi="宋体"/>
                <w:kern w:val="0"/>
                <w:szCs w:val="21"/>
              </w:rPr>
              <w:t>6</w:t>
            </w:r>
          </w:p>
        </w:tc>
        <w:tc>
          <w:tcPr>
            <w:tcW w:w="2131"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left"/>
              <w:rPr>
                <w:rFonts w:ascii="宋体" w:hAnsi="宋体"/>
                <w:kern w:val="0"/>
                <w:szCs w:val="21"/>
              </w:rPr>
            </w:pPr>
            <w:r>
              <w:rPr>
                <w:rFonts w:hint="eastAsia" w:ascii="宋体" w:hAnsi="宋体"/>
                <w:kern w:val="0"/>
                <w:szCs w:val="21"/>
              </w:rPr>
              <w:t>熔断器及熔芯配套</w:t>
            </w:r>
          </w:p>
        </w:tc>
        <w:tc>
          <w:tcPr>
            <w:tcW w:w="2967"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left"/>
              <w:rPr>
                <w:rFonts w:ascii="宋体" w:hAnsi="宋体" w:eastAsia="宋体"/>
                <w:kern w:val="0"/>
                <w:szCs w:val="21"/>
              </w:rPr>
            </w:pPr>
            <w:r>
              <w:rPr>
                <w:rFonts w:hint="eastAsia" w:ascii="宋体" w:hAnsi="宋体"/>
                <w:kern w:val="0"/>
                <w:szCs w:val="21"/>
              </w:rPr>
              <w:t>RT28N-32X 2P</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rPr>
                <w:rFonts w:ascii="宋体" w:hAnsi="宋体"/>
                <w:kern w:val="0"/>
                <w:szCs w:val="21"/>
              </w:rPr>
            </w:pPr>
            <w:r>
              <w:rPr>
                <w:rFonts w:hint="eastAsia" w:ascii="宋体" w:hAnsi="宋体"/>
                <w:kern w:val="0"/>
                <w:szCs w:val="21"/>
              </w:rPr>
              <w:t>套</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rPr>
                <w:rFonts w:ascii="宋体" w:hAnsi="宋体" w:eastAsia="宋体"/>
                <w:kern w:val="0"/>
                <w:szCs w:val="21"/>
              </w:rPr>
            </w:pPr>
            <w:r>
              <w:rPr>
                <w:rFonts w:hint="eastAsia" w:ascii="宋体" w:hAnsi="宋体"/>
                <w:kern w:val="0"/>
                <w:szCs w:val="21"/>
              </w:rPr>
              <w:t>1</w:t>
            </w:r>
          </w:p>
        </w:tc>
        <w:tc>
          <w:tcPr>
            <w:tcW w:w="1483"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kern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652" w:type="dxa"/>
            <w:tcBorders>
              <w:top w:val="single" w:color="auto" w:sz="6" w:space="0"/>
              <w:left w:val="single" w:color="auto" w:sz="6" w:space="0"/>
              <w:bottom w:val="single" w:color="auto" w:sz="6" w:space="0"/>
              <w:right w:val="single" w:color="auto" w:sz="6" w:space="0"/>
            </w:tcBorders>
            <w:vAlign w:val="center"/>
          </w:tcPr>
          <w:p>
            <w:pPr>
              <w:tabs>
                <w:tab w:val="left" w:pos="648"/>
                <w:tab w:val="left" w:pos="3120"/>
              </w:tabs>
              <w:adjustRightInd w:val="0"/>
              <w:snapToGrid w:val="0"/>
              <w:spacing w:line="320" w:lineRule="exact"/>
              <w:jc w:val="center"/>
              <w:textAlignment w:val="baseline"/>
              <w:rPr>
                <w:rFonts w:ascii="宋体" w:hAnsi="宋体" w:eastAsia="宋体"/>
                <w:kern w:val="0"/>
                <w:szCs w:val="21"/>
              </w:rPr>
            </w:pPr>
            <w:r>
              <w:rPr>
                <w:rFonts w:hint="eastAsia" w:ascii="宋体" w:hAnsi="宋体"/>
                <w:kern w:val="0"/>
                <w:szCs w:val="21"/>
              </w:rPr>
              <w:t>7</w:t>
            </w:r>
          </w:p>
        </w:tc>
        <w:tc>
          <w:tcPr>
            <w:tcW w:w="2131"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left"/>
              <w:rPr>
                <w:rFonts w:ascii="宋体" w:hAnsi="宋体"/>
                <w:kern w:val="0"/>
                <w:szCs w:val="21"/>
              </w:rPr>
            </w:pPr>
            <w:r>
              <w:rPr>
                <w:rFonts w:hint="eastAsia" w:ascii="宋体" w:hAnsi="宋体"/>
                <w:kern w:val="0"/>
                <w:szCs w:val="21"/>
              </w:rPr>
              <w:t>三联按钮</w:t>
            </w:r>
          </w:p>
        </w:tc>
        <w:tc>
          <w:tcPr>
            <w:tcW w:w="2967"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left"/>
              <w:rPr>
                <w:rFonts w:ascii="宋体" w:hAnsi="宋体"/>
                <w:kern w:val="0"/>
                <w:szCs w:val="21"/>
              </w:rPr>
            </w:pPr>
            <w:r>
              <w:rPr>
                <w:rFonts w:hint="eastAsia" w:ascii="宋体" w:hAnsi="宋体"/>
                <w:kern w:val="0"/>
                <w:szCs w:val="21"/>
              </w:rPr>
              <w:t>LA4-3H</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rPr>
                <w:rFonts w:ascii="宋体" w:hAnsi="宋体"/>
                <w:kern w:val="0"/>
                <w:szCs w:val="21"/>
              </w:rPr>
            </w:pPr>
            <w:r>
              <w:rPr>
                <w:rFonts w:hint="eastAsia" w:ascii="宋体" w:hAnsi="宋体"/>
                <w:kern w:val="0"/>
                <w:szCs w:val="21"/>
              </w:rPr>
              <w:t>个</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rPr>
                <w:rFonts w:ascii="宋体" w:hAnsi="宋体" w:eastAsia="宋体"/>
                <w:kern w:val="0"/>
                <w:szCs w:val="21"/>
              </w:rPr>
            </w:pPr>
            <w:r>
              <w:rPr>
                <w:rFonts w:hint="eastAsia" w:ascii="宋体" w:hAnsi="宋体"/>
                <w:kern w:val="0"/>
                <w:szCs w:val="21"/>
              </w:rPr>
              <w:t>1</w:t>
            </w:r>
          </w:p>
        </w:tc>
        <w:tc>
          <w:tcPr>
            <w:tcW w:w="1483"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kern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652" w:type="dxa"/>
            <w:tcBorders>
              <w:top w:val="single" w:color="auto" w:sz="6" w:space="0"/>
              <w:left w:val="single" w:color="auto" w:sz="6" w:space="0"/>
              <w:bottom w:val="single" w:color="auto" w:sz="6" w:space="0"/>
              <w:right w:val="single" w:color="auto" w:sz="6" w:space="0"/>
            </w:tcBorders>
            <w:vAlign w:val="center"/>
          </w:tcPr>
          <w:p>
            <w:pPr>
              <w:tabs>
                <w:tab w:val="left" w:pos="648"/>
                <w:tab w:val="left" w:pos="3120"/>
              </w:tabs>
              <w:adjustRightInd w:val="0"/>
              <w:snapToGrid w:val="0"/>
              <w:spacing w:line="320" w:lineRule="exact"/>
              <w:jc w:val="center"/>
              <w:textAlignment w:val="baseline"/>
              <w:rPr>
                <w:rFonts w:ascii="宋体" w:hAnsi="宋体" w:eastAsia="宋体"/>
                <w:kern w:val="0"/>
                <w:szCs w:val="21"/>
              </w:rPr>
            </w:pPr>
            <w:r>
              <w:rPr>
                <w:rFonts w:hint="eastAsia" w:ascii="宋体" w:hAnsi="宋体"/>
                <w:kern w:val="0"/>
                <w:szCs w:val="21"/>
              </w:rPr>
              <w:t>8</w:t>
            </w:r>
          </w:p>
        </w:tc>
        <w:tc>
          <w:tcPr>
            <w:tcW w:w="2131"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left"/>
              <w:rPr>
                <w:rFonts w:ascii="宋体" w:hAnsi="宋体"/>
                <w:kern w:val="0"/>
                <w:szCs w:val="21"/>
              </w:rPr>
            </w:pPr>
            <w:r>
              <w:rPr>
                <w:rFonts w:hint="eastAsia" w:ascii="宋体" w:hAnsi="宋体"/>
                <w:kern w:val="0"/>
                <w:szCs w:val="21"/>
              </w:rPr>
              <w:t>接线端子排</w:t>
            </w:r>
          </w:p>
        </w:tc>
        <w:tc>
          <w:tcPr>
            <w:tcW w:w="2967"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left"/>
              <w:rPr>
                <w:rFonts w:ascii="宋体" w:hAnsi="宋体" w:eastAsia="宋体"/>
                <w:kern w:val="0"/>
                <w:szCs w:val="21"/>
              </w:rPr>
            </w:pPr>
            <w:r>
              <w:rPr>
                <w:rFonts w:hint="eastAsia" w:ascii="宋体" w:hAnsi="宋体"/>
                <w:kern w:val="0"/>
                <w:szCs w:val="21"/>
              </w:rPr>
              <w:t>TD-1020（10 A、20节）</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rPr>
                <w:rFonts w:ascii="宋体" w:hAnsi="宋体"/>
                <w:kern w:val="0"/>
                <w:szCs w:val="21"/>
              </w:rPr>
            </w:pPr>
            <w:r>
              <w:rPr>
                <w:rFonts w:hint="eastAsia" w:ascii="宋体" w:hAnsi="宋体"/>
                <w:kern w:val="0"/>
                <w:szCs w:val="21"/>
              </w:rPr>
              <w:t>条</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rPr>
                <w:rFonts w:ascii="宋体" w:hAnsi="宋体"/>
                <w:kern w:val="0"/>
                <w:szCs w:val="21"/>
              </w:rPr>
            </w:pPr>
            <w:r>
              <w:rPr>
                <w:rFonts w:hint="eastAsia" w:ascii="宋体" w:hAnsi="宋体"/>
                <w:kern w:val="0"/>
                <w:szCs w:val="21"/>
              </w:rPr>
              <w:t>1</w:t>
            </w:r>
          </w:p>
        </w:tc>
        <w:tc>
          <w:tcPr>
            <w:tcW w:w="1483"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kern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652" w:type="dxa"/>
            <w:tcBorders>
              <w:top w:val="single" w:color="auto" w:sz="6" w:space="0"/>
              <w:left w:val="single" w:color="auto" w:sz="6" w:space="0"/>
              <w:bottom w:val="single" w:color="auto" w:sz="6" w:space="0"/>
              <w:right w:val="single" w:color="auto" w:sz="6" w:space="0"/>
            </w:tcBorders>
            <w:vAlign w:val="center"/>
          </w:tcPr>
          <w:p>
            <w:pPr>
              <w:tabs>
                <w:tab w:val="left" w:pos="648"/>
                <w:tab w:val="left" w:pos="3120"/>
              </w:tabs>
              <w:adjustRightInd w:val="0"/>
              <w:snapToGrid w:val="0"/>
              <w:spacing w:line="320" w:lineRule="exact"/>
              <w:jc w:val="center"/>
              <w:textAlignment w:val="baseline"/>
              <w:rPr>
                <w:rFonts w:ascii="宋体" w:hAnsi="宋体" w:eastAsia="宋体"/>
                <w:kern w:val="0"/>
                <w:szCs w:val="21"/>
              </w:rPr>
            </w:pPr>
            <w:r>
              <w:rPr>
                <w:rFonts w:hint="eastAsia" w:ascii="宋体" w:hAnsi="宋体"/>
                <w:kern w:val="0"/>
                <w:szCs w:val="21"/>
              </w:rPr>
              <w:t>9</w:t>
            </w:r>
          </w:p>
        </w:tc>
        <w:tc>
          <w:tcPr>
            <w:tcW w:w="2131"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left"/>
              <w:rPr>
                <w:rFonts w:ascii="宋体" w:hAnsi="宋体"/>
                <w:kern w:val="0"/>
                <w:szCs w:val="21"/>
              </w:rPr>
            </w:pPr>
            <w:r>
              <w:rPr>
                <w:rFonts w:hint="eastAsia" w:ascii="宋体" w:hAnsi="宋体"/>
                <w:kern w:val="0"/>
                <w:szCs w:val="21"/>
              </w:rPr>
              <w:t>塑料软铜线</w:t>
            </w:r>
          </w:p>
        </w:tc>
        <w:tc>
          <w:tcPr>
            <w:tcW w:w="2967" w:type="dxa"/>
            <w:tcBorders>
              <w:top w:val="single" w:color="auto" w:sz="6" w:space="0"/>
              <w:left w:val="single" w:color="auto" w:sz="6" w:space="0"/>
              <w:bottom w:val="single" w:color="auto" w:sz="6" w:space="0"/>
              <w:right w:val="single" w:color="auto" w:sz="6" w:space="0"/>
            </w:tcBorders>
            <w:vAlign w:val="center"/>
          </w:tcPr>
          <w:p>
            <w:pPr>
              <w:tabs>
                <w:tab w:val="center" w:pos="1455"/>
              </w:tabs>
              <w:adjustRightInd w:val="0"/>
              <w:snapToGrid w:val="0"/>
              <w:spacing w:line="320" w:lineRule="exact"/>
              <w:jc w:val="left"/>
              <w:rPr>
                <w:rFonts w:ascii="宋体" w:hAnsi="宋体" w:eastAsia="宋体"/>
                <w:kern w:val="0"/>
                <w:szCs w:val="21"/>
              </w:rPr>
            </w:pPr>
            <w:r>
              <w:rPr>
                <w:rFonts w:hint="eastAsia" w:ascii="宋体" w:hAnsi="宋体"/>
                <w:kern w:val="0"/>
                <w:szCs w:val="21"/>
              </w:rPr>
              <w:t>两种规格</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rPr>
                <w:rFonts w:ascii="宋体" w:hAnsi="宋体"/>
                <w:kern w:val="0"/>
                <w:szCs w:val="21"/>
              </w:rPr>
            </w:pPr>
            <w:r>
              <w:rPr>
                <w:rFonts w:hint="eastAsia" w:ascii="宋体" w:hAnsi="宋体"/>
                <w:kern w:val="0"/>
                <w:szCs w:val="21"/>
              </w:rPr>
              <w:t>米</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rPr>
                <w:rFonts w:ascii="宋体" w:hAnsi="宋体" w:eastAsia="宋体"/>
                <w:kern w:val="0"/>
                <w:szCs w:val="21"/>
              </w:rPr>
            </w:pPr>
            <w:r>
              <w:rPr>
                <w:rFonts w:hint="eastAsia" w:ascii="宋体" w:hAnsi="宋体"/>
                <w:kern w:val="0"/>
                <w:szCs w:val="21"/>
              </w:rPr>
              <w:t>若干</w:t>
            </w:r>
          </w:p>
        </w:tc>
        <w:tc>
          <w:tcPr>
            <w:tcW w:w="1483"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kern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652" w:type="dxa"/>
            <w:tcBorders>
              <w:top w:val="single" w:color="auto" w:sz="6" w:space="0"/>
              <w:left w:val="single" w:color="auto" w:sz="6" w:space="0"/>
              <w:bottom w:val="single" w:color="auto" w:sz="6" w:space="0"/>
              <w:right w:val="single" w:color="auto" w:sz="6" w:space="0"/>
            </w:tcBorders>
            <w:vAlign w:val="center"/>
          </w:tcPr>
          <w:p>
            <w:pPr>
              <w:tabs>
                <w:tab w:val="left" w:pos="648"/>
                <w:tab w:val="left" w:pos="3120"/>
              </w:tabs>
              <w:adjustRightInd w:val="0"/>
              <w:snapToGrid w:val="0"/>
              <w:spacing w:line="320" w:lineRule="exact"/>
              <w:jc w:val="center"/>
              <w:textAlignment w:val="baseline"/>
              <w:rPr>
                <w:rFonts w:ascii="宋体" w:hAnsi="宋体" w:eastAsia="宋体"/>
                <w:kern w:val="0"/>
                <w:szCs w:val="21"/>
              </w:rPr>
            </w:pPr>
            <w:r>
              <w:rPr>
                <w:rFonts w:hint="eastAsia" w:ascii="宋体" w:hAnsi="宋体"/>
                <w:kern w:val="0"/>
                <w:szCs w:val="21"/>
              </w:rPr>
              <w:t>10</w:t>
            </w:r>
          </w:p>
        </w:tc>
        <w:tc>
          <w:tcPr>
            <w:tcW w:w="2131"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textAlignment w:val="baseline"/>
              <w:rPr>
                <w:rFonts w:ascii="宋体" w:hAnsi="宋体"/>
                <w:kern w:val="0"/>
                <w:szCs w:val="21"/>
              </w:rPr>
            </w:pPr>
            <w:r>
              <w:rPr>
                <w:rFonts w:hint="eastAsia" w:ascii="宋体" w:hAnsi="宋体"/>
                <w:kern w:val="0"/>
                <w:szCs w:val="21"/>
              </w:rPr>
              <w:t>接线端头</w:t>
            </w:r>
          </w:p>
        </w:tc>
        <w:tc>
          <w:tcPr>
            <w:tcW w:w="2967"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textAlignment w:val="baseline"/>
              <w:rPr>
                <w:rFonts w:ascii="宋体" w:hAnsi="宋体" w:eastAsia="宋体"/>
                <w:kern w:val="0"/>
                <w:szCs w:val="21"/>
              </w:rPr>
            </w:pPr>
            <w:r>
              <w:rPr>
                <w:rFonts w:hint="eastAsia" w:ascii="宋体" w:hAnsi="宋体"/>
                <w:kern w:val="0"/>
                <w:szCs w:val="21"/>
              </w:rPr>
              <w:t>管状端子</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kern w:val="0"/>
                <w:szCs w:val="21"/>
              </w:rPr>
            </w:pPr>
            <w:r>
              <w:rPr>
                <w:rFonts w:hint="eastAsia" w:ascii="宋体" w:hAnsi="宋体"/>
                <w:kern w:val="0"/>
                <w:szCs w:val="21"/>
              </w:rPr>
              <w:t>个</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eastAsia="宋体"/>
                <w:kern w:val="0"/>
                <w:szCs w:val="21"/>
              </w:rPr>
            </w:pPr>
            <w:r>
              <w:rPr>
                <w:rFonts w:hint="eastAsia" w:ascii="宋体" w:hAnsi="宋体"/>
                <w:kern w:val="0"/>
                <w:szCs w:val="21"/>
              </w:rPr>
              <w:t>若干</w:t>
            </w:r>
          </w:p>
        </w:tc>
        <w:tc>
          <w:tcPr>
            <w:tcW w:w="1483"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kern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652" w:type="dxa"/>
            <w:tcBorders>
              <w:top w:val="single" w:color="auto" w:sz="6" w:space="0"/>
              <w:left w:val="single" w:color="auto" w:sz="6" w:space="0"/>
              <w:bottom w:val="single" w:color="auto" w:sz="6" w:space="0"/>
              <w:right w:val="single" w:color="auto" w:sz="6" w:space="0"/>
            </w:tcBorders>
            <w:vAlign w:val="center"/>
          </w:tcPr>
          <w:p>
            <w:pPr>
              <w:tabs>
                <w:tab w:val="left" w:pos="648"/>
                <w:tab w:val="left" w:pos="3120"/>
              </w:tabs>
              <w:adjustRightInd w:val="0"/>
              <w:snapToGrid w:val="0"/>
              <w:spacing w:line="320" w:lineRule="exact"/>
              <w:jc w:val="center"/>
              <w:rPr>
                <w:rFonts w:ascii="宋体" w:hAnsi="宋体" w:eastAsia="宋体"/>
                <w:kern w:val="0"/>
                <w:szCs w:val="21"/>
              </w:rPr>
            </w:pPr>
            <w:r>
              <w:rPr>
                <w:rFonts w:hint="eastAsia" w:ascii="宋体" w:hAnsi="宋体"/>
                <w:kern w:val="0"/>
                <w:szCs w:val="21"/>
              </w:rPr>
              <w:t>11</w:t>
            </w:r>
          </w:p>
        </w:tc>
        <w:tc>
          <w:tcPr>
            <w:tcW w:w="2131"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textAlignment w:val="baseline"/>
              <w:rPr>
                <w:rFonts w:ascii="宋体" w:hAnsi="宋体"/>
                <w:kern w:val="0"/>
                <w:szCs w:val="21"/>
              </w:rPr>
            </w:pPr>
            <w:r>
              <w:rPr>
                <w:rFonts w:hint="eastAsia" w:ascii="宋体" w:hAnsi="宋体"/>
                <w:kern w:val="0"/>
                <w:szCs w:val="21"/>
              </w:rPr>
              <w:t>行线槽</w:t>
            </w:r>
          </w:p>
        </w:tc>
        <w:tc>
          <w:tcPr>
            <w:tcW w:w="2967"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textAlignment w:val="baseline"/>
              <w:rPr>
                <w:rFonts w:ascii="宋体" w:hAnsi="宋体" w:eastAsia="宋体"/>
                <w:kern w:val="0"/>
                <w:szCs w:val="21"/>
              </w:rPr>
            </w:pPr>
            <w:r>
              <w:rPr>
                <w:rFonts w:hint="eastAsia" w:ascii="宋体" w:hAnsi="宋体"/>
                <w:kern w:val="0"/>
                <w:szCs w:val="21"/>
              </w:rPr>
              <w:t>已安装好</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kern w:val="0"/>
                <w:szCs w:val="21"/>
              </w:rPr>
            </w:pPr>
            <w:r>
              <w:rPr>
                <w:rFonts w:hint="eastAsia" w:ascii="宋体" w:hAnsi="宋体"/>
                <w:kern w:val="0"/>
                <w:szCs w:val="21"/>
              </w:rPr>
              <w:t>条</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eastAsia="宋体"/>
                <w:kern w:val="0"/>
                <w:szCs w:val="21"/>
              </w:rPr>
            </w:pPr>
            <w:r>
              <w:rPr>
                <w:rFonts w:hint="eastAsia" w:ascii="宋体" w:hAnsi="宋体"/>
                <w:kern w:val="0"/>
                <w:szCs w:val="21"/>
              </w:rPr>
              <w:t>若干</w:t>
            </w:r>
          </w:p>
        </w:tc>
        <w:tc>
          <w:tcPr>
            <w:tcW w:w="1483"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kern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652" w:type="dxa"/>
            <w:tcBorders>
              <w:top w:val="single" w:color="auto" w:sz="6" w:space="0"/>
              <w:left w:val="single" w:color="auto" w:sz="6" w:space="0"/>
              <w:bottom w:val="single" w:color="auto" w:sz="6" w:space="0"/>
              <w:right w:val="single" w:color="auto" w:sz="6" w:space="0"/>
            </w:tcBorders>
            <w:vAlign w:val="center"/>
          </w:tcPr>
          <w:p>
            <w:pPr>
              <w:tabs>
                <w:tab w:val="left" w:pos="648"/>
                <w:tab w:val="left" w:pos="3120"/>
              </w:tabs>
              <w:adjustRightInd w:val="0"/>
              <w:snapToGrid w:val="0"/>
              <w:spacing w:line="320" w:lineRule="exact"/>
              <w:jc w:val="center"/>
              <w:rPr>
                <w:rFonts w:ascii="宋体" w:hAnsi="宋体" w:eastAsia="宋体"/>
                <w:kern w:val="0"/>
                <w:szCs w:val="21"/>
              </w:rPr>
            </w:pPr>
            <w:r>
              <w:rPr>
                <w:rFonts w:hint="eastAsia" w:ascii="宋体" w:hAnsi="宋体"/>
                <w:kern w:val="0"/>
                <w:szCs w:val="21"/>
              </w:rPr>
              <w:t>12</w:t>
            </w:r>
          </w:p>
        </w:tc>
        <w:tc>
          <w:tcPr>
            <w:tcW w:w="2131"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textAlignment w:val="baseline"/>
              <w:rPr>
                <w:rFonts w:ascii="宋体" w:hAnsi="宋体"/>
                <w:kern w:val="0"/>
                <w:szCs w:val="21"/>
              </w:rPr>
            </w:pPr>
            <w:r>
              <w:rPr>
                <w:rFonts w:hint="eastAsia" w:ascii="宋体" w:hAnsi="宋体"/>
                <w:kern w:val="0"/>
                <w:szCs w:val="21"/>
              </w:rPr>
              <w:t>号码管</w:t>
            </w:r>
          </w:p>
        </w:tc>
        <w:tc>
          <w:tcPr>
            <w:tcW w:w="2967"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textAlignment w:val="baseline"/>
              <w:rPr>
                <w:rFonts w:ascii="宋体" w:hAnsi="宋体"/>
                <w:kern w:val="0"/>
                <w:szCs w:val="21"/>
              </w:rPr>
            </w:pPr>
            <w:r>
              <w:rPr>
                <w:rFonts w:hint="eastAsia" w:ascii="宋体" w:hAnsi="宋体"/>
                <w:kern w:val="0"/>
                <w:szCs w:val="21"/>
              </w:rPr>
              <w:t>与导线配套</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szCs w:val="21"/>
              </w:rPr>
            </w:pPr>
            <w:r>
              <w:rPr>
                <w:rFonts w:hint="eastAsia" w:ascii="宋体" w:hAnsi="宋体"/>
                <w:kern w:val="0"/>
                <w:szCs w:val="21"/>
              </w:rPr>
              <w:t>米</w:t>
            </w:r>
          </w:p>
        </w:tc>
        <w:tc>
          <w:tcPr>
            <w:tcW w:w="636"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eastAsia="宋体"/>
                <w:szCs w:val="21"/>
              </w:rPr>
            </w:pPr>
            <w:r>
              <w:rPr>
                <w:rFonts w:hint="eastAsia" w:ascii="宋体" w:hAnsi="宋体"/>
                <w:kern w:val="0"/>
                <w:szCs w:val="21"/>
              </w:rPr>
              <w:t>若干</w:t>
            </w:r>
          </w:p>
        </w:tc>
        <w:tc>
          <w:tcPr>
            <w:tcW w:w="1483" w:type="dxa"/>
            <w:tcBorders>
              <w:top w:val="single" w:color="auto" w:sz="6" w:space="0"/>
              <w:left w:val="single" w:color="auto" w:sz="6" w:space="0"/>
              <w:bottom w:val="single" w:color="auto" w:sz="6" w:space="0"/>
              <w:right w:val="single" w:color="auto" w:sz="6" w:space="0"/>
            </w:tcBorders>
            <w:vAlign w:val="center"/>
          </w:tcPr>
          <w:p>
            <w:pPr>
              <w:tabs>
                <w:tab w:val="left" w:pos="3120"/>
              </w:tabs>
              <w:adjustRightInd w:val="0"/>
              <w:snapToGrid w:val="0"/>
              <w:spacing w:line="320" w:lineRule="exact"/>
              <w:jc w:val="center"/>
              <w:textAlignment w:val="baseline"/>
              <w:rPr>
                <w:rFonts w:ascii="宋体" w:hAnsi="宋体"/>
                <w:kern w:val="0"/>
                <w:szCs w:val="21"/>
              </w:rPr>
            </w:pPr>
          </w:p>
        </w:tc>
      </w:tr>
    </w:tbl>
    <w:p>
      <w:pPr>
        <w:pStyle w:val="12"/>
        <w:ind w:firstLine="0" w:firstLineChars="0"/>
        <w:rPr>
          <w:rFonts w:cs="CIDFont+F7" w:asciiTheme="minorEastAsia" w:hAnsiTheme="minorEastAsia"/>
          <w:b/>
          <w:bCs/>
          <w:kern w:val="0"/>
          <w:sz w:val="32"/>
          <w:szCs w:val="32"/>
        </w:rPr>
      </w:pPr>
    </w:p>
    <w:p>
      <w:pPr>
        <w:pStyle w:val="12"/>
        <w:numPr>
          <w:ilvl w:val="0"/>
          <w:numId w:val="1"/>
        </w:numPr>
        <w:ind w:firstLineChars="0"/>
        <w:rPr>
          <w:rFonts w:cs="CIDFont+F7" w:asciiTheme="minorEastAsia" w:hAnsiTheme="minorEastAsia"/>
          <w:b/>
          <w:kern w:val="0"/>
          <w:sz w:val="32"/>
          <w:szCs w:val="32"/>
        </w:rPr>
      </w:pPr>
      <w:r>
        <w:rPr>
          <w:rFonts w:hint="eastAsia" w:cs="CIDFont+F7" w:asciiTheme="minorEastAsia" w:hAnsiTheme="minorEastAsia"/>
          <w:b/>
          <w:kern w:val="0"/>
          <w:sz w:val="32"/>
          <w:szCs w:val="32"/>
        </w:rPr>
        <w:t>选手自备物品</w:t>
      </w:r>
    </w:p>
    <w:tbl>
      <w:tblPr>
        <w:tblStyle w:val="9"/>
        <w:tblW w:w="78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
        <w:gridCol w:w="2534"/>
        <w:gridCol w:w="3487"/>
        <w:gridCol w:w="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5" w:type="dxa"/>
            <w:vAlign w:val="center"/>
          </w:tcPr>
          <w:p>
            <w:pPr>
              <w:jc w:val="center"/>
              <w:rPr>
                <w:rFonts w:ascii="宋体" w:hAnsi="宋体" w:eastAsia="宋体" w:cs="华文细黑"/>
                <w:b/>
                <w:kern w:val="0"/>
                <w:sz w:val="24"/>
                <w:szCs w:val="24"/>
              </w:rPr>
            </w:pPr>
            <w:r>
              <w:rPr>
                <w:rFonts w:hint="eastAsia" w:ascii="宋体" w:hAnsi="宋体" w:eastAsia="宋体" w:cs="华文细黑"/>
                <w:b/>
                <w:kern w:val="0"/>
                <w:sz w:val="24"/>
                <w:szCs w:val="24"/>
              </w:rPr>
              <w:t>序号</w:t>
            </w:r>
          </w:p>
        </w:tc>
        <w:tc>
          <w:tcPr>
            <w:tcW w:w="2534" w:type="dxa"/>
            <w:vAlign w:val="center"/>
          </w:tcPr>
          <w:p>
            <w:pPr>
              <w:jc w:val="center"/>
              <w:rPr>
                <w:rFonts w:ascii="宋体" w:hAnsi="宋体" w:eastAsia="宋体" w:cs="华文细黑"/>
                <w:b/>
                <w:kern w:val="0"/>
                <w:sz w:val="24"/>
                <w:szCs w:val="24"/>
              </w:rPr>
            </w:pPr>
            <w:r>
              <w:rPr>
                <w:rFonts w:hint="eastAsia" w:ascii="宋体" w:hAnsi="宋体" w:eastAsia="宋体" w:cs="华文细黑"/>
                <w:b/>
                <w:kern w:val="0"/>
                <w:sz w:val="24"/>
                <w:szCs w:val="24"/>
              </w:rPr>
              <w:t>名称</w:t>
            </w:r>
          </w:p>
        </w:tc>
        <w:tc>
          <w:tcPr>
            <w:tcW w:w="3487" w:type="dxa"/>
            <w:vAlign w:val="center"/>
          </w:tcPr>
          <w:p>
            <w:pPr>
              <w:jc w:val="center"/>
              <w:rPr>
                <w:rFonts w:ascii="宋体" w:hAnsi="宋体" w:eastAsia="宋体" w:cs="华文细黑"/>
                <w:b/>
                <w:kern w:val="0"/>
                <w:sz w:val="24"/>
                <w:szCs w:val="24"/>
              </w:rPr>
            </w:pPr>
            <w:r>
              <w:rPr>
                <w:rFonts w:hint="eastAsia" w:ascii="宋体" w:hAnsi="宋体" w:eastAsia="宋体" w:cs="华文细黑"/>
                <w:b/>
                <w:kern w:val="0"/>
                <w:sz w:val="24"/>
                <w:szCs w:val="24"/>
              </w:rPr>
              <w:t>规格参数</w:t>
            </w:r>
          </w:p>
        </w:tc>
        <w:tc>
          <w:tcPr>
            <w:tcW w:w="864" w:type="dxa"/>
            <w:vAlign w:val="center"/>
          </w:tcPr>
          <w:p>
            <w:pPr>
              <w:jc w:val="center"/>
              <w:rPr>
                <w:rFonts w:ascii="宋体" w:hAnsi="宋体" w:eastAsia="宋体" w:cs="华文细黑"/>
                <w:b/>
                <w:kern w:val="0"/>
                <w:sz w:val="24"/>
                <w:szCs w:val="24"/>
              </w:rPr>
            </w:pPr>
            <w:r>
              <w:rPr>
                <w:rFonts w:hint="eastAsia" w:ascii="宋体" w:hAnsi="宋体" w:eastAsia="宋体" w:cs="华文细黑"/>
                <w:b/>
                <w:kern w:val="0"/>
                <w:sz w:val="24"/>
                <w:szCs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5" w:type="dxa"/>
            <w:vAlign w:val="center"/>
          </w:tcPr>
          <w:p>
            <w:pPr>
              <w:jc w:val="center"/>
              <w:rPr>
                <w:rFonts w:ascii="宋体" w:hAnsi="宋体" w:eastAsia="宋体" w:cs="华文细黑"/>
                <w:kern w:val="0"/>
                <w:sz w:val="24"/>
                <w:szCs w:val="24"/>
              </w:rPr>
            </w:pPr>
            <w:r>
              <w:rPr>
                <w:rFonts w:hint="eastAsia" w:ascii="宋体" w:hAnsi="宋体" w:eastAsia="宋体" w:cs="华文细黑"/>
                <w:kern w:val="0"/>
                <w:sz w:val="24"/>
                <w:szCs w:val="24"/>
              </w:rPr>
              <w:t>1</w:t>
            </w:r>
          </w:p>
        </w:tc>
        <w:tc>
          <w:tcPr>
            <w:tcW w:w="2534" w:type="dxa"/>
            <w:vAlign w:val="center"/>
          </w:tcPr>
          <w:p>
            <w:pPr>
              <w:jc w:val="center"/>
              <w:rPr>
                <w:rFonts w:ascii="宋体" w:hAnsi="宋体" w:eastAsia="宋体" w:cs="华文细黑"/>
                <w:kern w:val="0"/>
                <w:sz w:val="24"/>
                <w:szCs w:val="24"/>
              </w:rPr>
            </w:pPr>
            <w:r>
              <w:rPr>
                <w:rFonts w:hint="eastAsia" w:ascii="宋体" w:hAnsi="宋体" w:eastAsia="宋体" w:cs="华文细黑"/>
                <w:kern w:val="0"/>
                <w:sz w:val="24"/>
                <w:szCs w:val="24"/>
              </w:rPr>
              <w:t>一字螺丝刀</w:t>
            </w:r>
          </w:p>
        </w:tc>
        <w:tc>
          <w:tcPr>
            <w:tcW w:w="3487" w:type="dxa"/>
            <w:vAlign w:val="center"/>
          </w:tcPr>
          <w:p>
            <w:pPr>
              <w:jc w:val="center"/>
              <w:rPr>
                <w:rFonts w:ascii="宋体" w:hAnsi="宋体" w:eastAsia="宋体" w:cs="华文细黑"/>
                <w:kern w:val="0"/>
                <w:sz w:val="24"/>
                <w:szCs w:val="24"/>
              </w:rPr>
            </w:pPr>
            <w:r>
              <w:rPr>
                <w:rFonts w:ascii="宋体" w:hAnsi="宋体" w:eastAsia="宋体" w:cs="华文细黑"/>
                <w:kern w:val="0"/>
                <w:sz w:val="24"/>
                <w:szCs w:val="24"/>
              </w:rPr>
              <w:t>4</w:t>
            </w:r>
            <w:r>
              <w:rPr>
                <w:rFonts w:hint="eastAsia" w:ascii="宋体" w:hAnsi="宋体" w:eastAsia="宋体" w:cs="华文细黑"/>
                <w:kern w:val="0"/>
                <w:sz w:val="24"/>
                <w:szCs w:val="24"/>
              </w:rPr>
              <w:t>寸</w:t>
            </w:r>
          </w:p>
        </w:tc>
        <w:tc>
          <w:tcPr>
            <w:tcW w:w="864" w:type="dxa"/>
            <w:vAlign w:val="center"/>
          </w:tcPr>
          <w:p>
            <w:pPr>
              <w:widowControl/>
              <w:jc w:val="center"/>
              <w:textAlignment w:val="center"/>
              <w:rPr>
                <w:rFonts w:ascii="宋体" w:hAnsi="宋体" w:eastAsia="宋体" w:cs="华文细黑"/>
                <w:color w:val="000000"/>
                <w:kern w:val="0"/>
                <w:sz w:val="24"/>
                <w:szCs w:val="24"/>
              </w:rPr>
            </w:pPr>
            <w:r>
              <w:rPr>
                <w:rFonts w:hint="eastAsia" w:ascii="宋体" w:hAnsi="宋体" w:eastAsia="宋体" w:cs="华文细黑"/>
                <w:color w:val="000000"/>
                <w:kern w:val="0"/>
                <w:sz w:val="24"/>
                <w:szCs w:val="24"/>
              </w:rPr>
              <w:t>1把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5" w:type="dxa"/>
            <w:vAlign w:val="center"/>
          </w:tcPr>
          <w:p>
            <w:pPr>
              <w:jc w:val="center"/>
              <w:rPr>
                <w:rFonts w:ascii="宋体" w:hAnsi="宋体" w:eastAsia="宋体" w:cs="华文细黑"/>
                <w:kern w:val="0"/>
                <w:sz w:val="24"/>
                <w:szCs w:val="24"/>
              </w:rPr>
            </w:pPr>
            <w:r>
              <w:rPr>
                <w:rFonts w:hint="eastAsia" w:ascii="宋体" w:hAnsi="宋体" w:eastAsia="宋体" w:cs="华文细黑"/>
                <w:kern w:val="0"/>
                <w:sz w:val="24"/>
                <w:szCs w:val="24"/>
              </w:rPr>
              <w:t>2</w:t>
            </w:r>
          </w:p>
        </w:tc>
        <w:tc>
          <w:tcPr>
            <w:tcW w:w="2534" w:type="dxa"/>
            <w:vAlign w:val="center"/>
          </w:tcPr>
          <w:p>
            <w:pPr>
              <w:jc w:val="center"/>
              <w:rPr>
                <w:rFonts w:ascii="宋体" w:hAnsi="宋体" w:eastAsia="宋体" w:cs="华文细黑"/>
                <w:kern w:val="0"/>
                <w:sz w:val="24"/>
                <w:szCs w:val="24"/>
              </w:rPr>
            </w:pPr>
            <w:r>
              <w:rPr>
                <w:rFonts w:hint="eastAsia" w:ascii="宋体" w:hAnsi="宋体" w:eastAsia="宋体" w:cs="华文细黑"/>
                <w:kern w:val="0"/>
                <w:sz w:val="24"/>
                <w:szCs w:val="24"/>
              </w:rPr>
              <w:t>十字螺丝刀</w:t>
            </w:r>
          </w:p>
        </w:tc>
        <w:tc>
          <w:tcPr>
            <w:tcW w:w="3487" w:type="dxa"/>
            <w:vAlign w:val="center"/>
          </w:tcPr>
          <w:p>
            <w:pPr>
              <w:jc w:val="center"/>
              <w:rPr>
                <w:rFonts w:ascii="宋体" w:hAnsi="宋体" w:eastAsia="宋体" w:cs="华文细黑"/>
                <w:kern w:val="0"/>
                <w:sz w:val="24"/>
                <w:szCs w:val="24"/>
              </w:rPr>
            </w:pPr>
            <w:r>
              <w:rPr>
                <w:rFonts w:ascii="宋体" w:hAnsi="宋体" w:eastAsia="宋体" w:cs="华文细黑"/>
                <w:kern w:val="0"/>
                <w:sz w:val="24"/>
                <w:szCs w:val="24"/>
              </w:rPr>
              <w:t>4</w:t>
            </w:r>
            <w:r>
              <w:rPr>
                <w:rFonts w:hint="eastAsia" w:ascii="宋体" w:hAnsi="宋体" w:eastAsia="宋体" w:cs="华文细黑"/>
                <w:kern w:val="0"/>
                <w:sz w:val="24"/>
                <w:szCs w:val="24"/>
              </w:rPr>
              <w:t>寸</w:t>
            </w:r>
          </w:p>
        </w:tc>
        <w:tc>
          <w:tcPr>
            <w:tcW w:w="864" w:type="dxa"/>
            <w:vAlign w:val="center"/>
          </w:tcPr>
          <w:p>
            <w:pPr>
              <w:widowControl/>
              <w:jc w:val="center"/>
              <w:textAlignment w:val="center"/>
              <w:rPr>
                <w:rFonts w:ascii="宋体" w:hAnsi="宋体" w:eastAsia="宋体" w:cs="华文细黑"/>
                <w:color w:val="000000"/>
                <w:kern w:val="0"/>
                <w:sz w:val="24"/>
                <w:szCs w:val="24"/>
              </w:rPr>
            </w:pPr>
            <w:r>
              <w:rPr>
                <w:rFonts w:hint="eastAsia" w:ascii="宋体" w:hAnsi="宋体" w:eastAsia="宋体" w:cs="华文细黑"/>
                <w:color w:val="000000"/>
                <w:kern w:val="0"/>
                <w:sz w:val="24"/>
                <w:szCs w:val="24"/>
              </w:rPr>
              <w:t>1把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5" w:type="dxa"/>
            <w:vAlign w:val="center"/>
          </w:tcPr>
          <w:p>
            <w:pPr>
              <w:jc w:val="center"/>
              <w:rPr>
                <w:rFonts w:ascii="宋体" w:hAnsi="宋体" w:eastAsia="宋体" w:cs="华文细黑"/>
                <w:kern w:val="0"/>
                <w:sz w:val="24"/>
                <w:szCs w:val="24"/>
              </w:rPr>
            </w:pPr>
            <w:r>
              <w:rPr>
                <w:rFonts w:hint="eastAsia" w:ascii="宋体" w:hAnsi="宋体" w:eastAsia="宋体" w:cs="华文细黑"/>
                <w:kern w:val="0"/>
                <w:sz w:val="24"/>
                <w:szCs w:val="24"/>
              </w:rPr>
              <w:t>3</w:t>
            </w:r>
          </w:p>
        </w:tc>
        <w:tc>
          <w:tcPr>
            <w:tcW w:w="2534" w:type="dxa"/>
            <w:vAlign w:val="center"/>
          </w:tcPr>
          <w:p>
            <w:pPr>
              <w:jc w:val="center"/>
              <w:rPr>
                <w:rFonts w:ascii="宋体" w:hAnsi="宋体" w:eastAsia="宋体" w:cs="华文细黑"/>
                <w:kern w:val="0"/>
                <w:sz w:val="24"/>
                <w:szCs w:val="24"/>
              </w:rPr>
            </w:pPr>
            <w:r>
              <w:rPr>
                <w:rFonts w:hint="eastAsia" w:ascii="宋体" w:hAnsi="宋体" w:eastAsia="宋体" w:cs="华文细黑"/>
                <w:kern w:val="0"/>
                <w:sz w:val="24"/>
                <w:szCs w:val="24"/>
              </w:rPr>
              <w:t>一字螺丝刀</w:t>
            </w:r>
          </w:p>
        </w:tc>
        <w:tc>
          <w:tcPr>
            <w:tcW w:w="3487" w:type="dxa"/>
            <w:vAlign w:val="center"/>
          </w:tcPr>
          <w:p>
            <w:pPr>
              <w:jc w:val="center"/>
              <w:rPr>
                <w:rFonts w:ascii="宋体" w:hAnsi="宋体" w:eastAsia="宋体" w:cs="华文细黑"/>
                <w:kern w:val="0"/>
                <w:sz w:val="24"/>
                <w:szCs w:val="24"/>
              </w:rPr>
            </w:pPr>
            <w:r>
              <w:rPr>
                <w:rFonts w:ascii="宋体" w:hAnsi="宋体" w:eastAsia="宋体" w:cs="华文细黑"/>
                <w:kern w:val="0"/>
                <w:sz w:val="24"/>
                <w:szCs w:val="24"/>
              </w:rPr>
              <w:t>3</w:t>
            </w:r>
            <w:r>
              <w:rPr>
                <w:rFonts w:hint="eastAsia" w:ascii="宋体" w:hAnsi="宋体" w:eastAsia="宋体" w:cs="华文细黑"/>
                <w:kern w:val="0"/>
                <w:sz w:val="24"/>
                <w:szCs w:val="24"/>
              </w:rPr>
              <w:t>寸</w:t>
            </w:r>
          </w:p>
        </w:tc>
        <w:tc>
          <w:tcPr>
            <w:tcW w:w="864" w:type="dxa"/>
            <w:vAlign w:val="center"/>
          </w:tcPr>
          <w:p>
            <w:pPr>
              <w:widowControl/>
              <w:jc w:val="center"/>
              <w:textAlignment w:val="center"/>
              <w:rPr>
                <w:rFonts w:ascii="宋体" w:hAnsi="宋体" w:eastAsia="宋体" w:cs="华文细黑"/>
                <w:color w:val="000000"/>
                <w:kern w:val="0"/>
                <w:sz w:val="24"/>
                <w:szCs w:val="24"/>
              </w:rPr>
            </w:pPr>
            <w:r>
              <w:rPr>
                <w:rFonts w:hint="eastAsia" w:ascii="宋体" w:hAnsi="宋体" w:eastAsia="宋体" w:cs="华文细黑"/>
                <w:color w:val="000000"/>
                <w:kern w:val="0"/>
                <w:sz w:val="24"/>
                <w:szCs w:val="24"/>
              </w:rPr>
              <w:t>1把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5" w:type="dxa"/>
            <w:vAlign w:val="center"/>
          </w:tcPr>
          <w:p>
            <w:pPr>
              <w:jc w:val="center"/>
              <w:rPr>
                <w:rFonts w:ascii="宋体" w:hAnsi="宋体" w:eastAsia="宋体" w:cs="华文细黑"/>
                <w:kern w:val="0"/>
                <w:sz w:val="24"/>
                <w:szCs w:val="24"/>
              </w:rPr>
            </w:pPr>
            <w:r>
              <w:rPr>
                <w:rFonts w:hint="eastAsia" w:ascii="宋体" w:hAnsi="宋体" w:eastAsia="宋体" w:cs="华文细黑"/>
                <w:kern w:val="0"/>
                <w:sz w:val="24"/>
                <w:szCs w:val="24"/>
              </w:rPr>
              <w:t>4</w:t>
            </w:r>
          </w:p>
        </w:tc>
        <w:tc>
          <w:tcPr>
            <w:tcW w:w="2534" w:type="dxa"/>
            <w:vAlign w:val="center"/>
          </w:tcPr>
          <w:p>
            <w:pPr>
              <w:jc w:val="center"/>
              <w:rPr>
                <w:rFonts w:ascii="宋体" w:hAnsi="宋体" w:eastAsia="宋体" w:cs="华文细黑"/>
                <w:kern w:val="0"/>
                <w:sz w:val="24"/>
                <w:szCs w:val="24"/>
              </w:rPr>
            </w:pPr>
            <w:r>
              <w:rPr>
                <w:rFonts w:hint="eastAsia" w:ascii="宋体" w:hAnsi="宋体" w:eastAsia="宋体" w:cs="华文细黑"/>
                <w:kern w:val="0"/>
                <w:sz w:val="24"/>
                <w:szCs w:val="24"/>
              </w:rPr>
              <w:t>十字螺丝刀</w:t>
            </w:r>
          </w:p>
        </w:tc>
        <w:tc>
          <w:tcPr>
            <w:tcW w:w="3487" w:type="dxa"/>
            <w:vAlign w:val="center"/>
          </w:tcPr>
          <w:p>
            <w:pPr>
              <w:jc w:val="center"/>
              <w:rPr>
                <w:rFonts w:ascii="宋体" w:hAnsi="宋体" w:eastAsia="宋体" w:cs="华文细黑"/>
                <w:kern w:val="0"/>
                <w:sz w:val="24"/>
                <w:szCs w:val="24"/>
              </w:rPr>
            </w:pPr>
            <w:r>
              <w:rPr>
                <w:rFonts w:hint="eastAsia" w:ascii="宋体" w:hAnsi="宋体" w:eastAsia="宋体" w:cs="华文细黑"/>
                <w:kern w:val="0"/>
                <w:sz w:val="24"/>
                <w:szCs w:val="24"/>
              </w:rPr>
              <w:t>3寸</w:t>
            </w:r>
          </w:p>
        </w:tc>
        <w:tc>
          <w:tcPr>
            <w:tcW w:w="864" w:type="dxa"/>
            <w:vAlign w:val="center"/>
          </w:tcPr>
          <w:p>
            <w:pPr>
              <w:widowControl/>
              <w:jc w:val="center"/>
              <w:textAlignment w:val="center"/>
              <w:rPr>
                <w:rFonts w:ascii="宋体" w:hAnsi="宋体" w:eastAsia="宋体" w:cs="华文细黑"/>
                <w:color w:val="000000"/>
                <w:kern w:val="0"/>
                <w:sz w:val="24"/>
                <w:szCs w:val="24"/>
              </w:rPr>
            </w:pPr>
            <w:r>
              <w:rPr>
                <w:rFonts w:hint="eastAsia" w:ascii="宋体" w:hAnsi="宋体" w:eastAsia="宋体" w:cs="华文细黑"/>
                <w:color w:val="000000"/>
                <w:kern w:val="0"/>
                <w:sz w:val="24"/>
                <w:szCs w:val="24"/>
              </w:rPr>
              <w:t>1把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5" w:type="dxa"/>
            <w:vAlign w:val="center"/>
          </w:tcPr>
          <w:p>
            <w:pPr>
              <w:jc w:val="center"/>
              <w:rPr>
                <w:rFonts w:ascii="宋体" w:hAnsi="宋体" w:eastAsia="宋体" w:cs="华文细黑"/>
                <w:kern w:val="0"/>
                <w:sz w:val="24"/>
                <w:szCs w:val="24"/>
              </w:rPr>
            </w:pPr>
            <w:r>
              <w:rPr>
                <w:rFonts w:ascii="宋体" w:hAnsi="宋体" w:eastAsia="宋体" w:cs="华文细黑"/>
                <w:kern w:val="0"/>
                <w:sz w:val="24"/>
                <w:szCs w:val="24"/>
              </w:rPr>
              <w:t>5</w:t>
            </w:r>
          </w:p>
        </w:tc>
        <w:tc>
          <w:tcPr>
            <w:tcW w:w="2534" w:type="dxa"/>
            <w:vAlign w:val="center"/>
          </w:tcPr>
          <w:p>
            <w:pPr>
              <w:jc w:val="center"/>
              <w:rPr>
                <w:rFonts w:ascii="宋体" w:hAnsi="宋体" w:eastAsia="宋体" w:cs="华文细黑"/>
                <w:kern w:val="0"/>
                <w:sz w:val="24"/>
                <w:szCs w:val="24"/>
              </w:rPr>
            </w:pPr>
            <w:r>
              <w:rPr>
                <w:rFonts w:hint="eastAsia" w:ascii="宋体" w:hAnsi="宋体" w:eastAsia="宋体" w:cs="华文细黑"/>
                <w:kern w:val="0"/>
                <w:sz w:val="24"/>
                <w:szCs w:val="24"/>
              </w:rPr>
              <w:t>剥线钳</w:t>
            </w:r>
          </w:p>
        </w:tc>
        <w:tc>
          <w:tcPr>
            <w:tcW w:w="3487" w:type="dxa"/>
            <w:vAlign w:val="center"/>
          </w:tcPr>
          <w:p>
            <w:pPr>
              <w:jc w:val="center"/>
              <w:rPr>
                <w:rFonts w:ascii="宋体" w:hAnsi="宋体" w:eastAsia="宋体" w:cs="华文细黑"/>
                <w:kern w:val="0"/>
                <w:sz w:val="24"/>
                <w:szCs w:val="24"/>
              </w:rPr>
            </w:pPr>
            <w:r>
              <w:rPr>
                <w:rFonts w:hint="eastAsia" w:ascii="宋体" w:hAnsi="宋体" w:eastAsia="宋体" w:cs="华文细黑"/>
                <w:kern w:val="0"/>
                <w:sz w:val="24"/>
                <w:szCs w:val="24"/>
              </w:rPr>
              <w:t>0.2mm</w:t>
            </w:r>
            <w:r>
              <w:rPr>
                <w:rFonts w:hint="eastAsia" w:ascii="宋体" w:hAnsi="宋体" w:eastAsia="宋体" w:cs="华文细黑"/>
                <w:kern w:val="0"/>
                <w:sz w:val="24"/>
                <w:szCs w:val="24"/>
                <w:vertAlign w:val="superscript"/>
              </w:rPr>
              <w:t>2</w:t>
            </w:r>
            <w:r>
              <w:rPr>
                <w:rFonts w:hint="eastAsia" w:ascii="宋体" w:hAnsi="宋体" w:eastAsia="宋体" w:cs="华文细黑"/>
                <w:kern w:val="0"/>
                <w:sz w:val="24"/>
                <w:szCs w:val="24"/>
              </w:rPr>
              <w:t>-6mm</w:t>
            </w:r>
            <w:r>
              <w:rPr>
                <w:rFonts w:hint="eastAsia" w:ascii="宋体" w:hAnsi="宋体" w:eastAsia="宋体" w:cs="华文细黑"/>
                <w:kern w:val="0"/>
                <w:sz w:val="24"/>
                <w:szCs w:val="24"/>
                <w:vertAlign w:val="superscript"/>
              </w:rPr>
              <w:t>2</w:t>
            </w:r>
          </w:p>
        </w:tc>
        <w:tc>
          <w:tcPr>
            <w:tcW w:w="864" w:type="dxa"/>
            <w:vAlign w:val="center"/>
          </w:tcPr>
          <w:p>
            <w:pPr>
              <w:widowControl/>
              <w:jc w:val="center"/>
              <w:textAlignment w:val="center"/>
              <w:rPr>
                <w:rFonts w:ascii="宋体" w:hAnsi="宋体" w:eastAsia="宋体" w:cs="华文细黑"/>
                <w:color w:val="000000"/>
                <w:kern w:val="0"/>
                <w:sz w:val="24"/>
                <w:szCs w:val="24"/>
              </w:rPr>
            </w:pPr>
            <w:r>
              <w:rPr>
                <w:rFonts w:hint="eastAsia" w:ascii="宋体" w:hAnsi="宋体" w:eastAsia="宋体" w:cs="华文细黑"/>
                <w:color w:val="000000"/>
                <w:kern w:val="0"/>
                <w:sz w:val="24"/>
                <w:szCs w:val="24"/>
              </w:rPr>
              <w:t>1把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5" w:type="dxa"/>
            <w:vAlign w:val="center"/>
          </w:tcPr>
          <w:p>
            <w:pPr>
              <w:jc w:val="center"/>
              <w:rPr>
                <w:rFonts w:ascii="宋体" w:hAnsi="宋体" w:eastAsia="宋体" w:cs="华文细黑"/>
                <w:kern w:val="0"/>
                <w:sz w:val="24"/>
                <w:szCs w:val="24"/>
              </w:rPr>
            </w:pPr>
            <w:r>
              <w:rPr>
                <w:rFonts w:ascii="宋体" w:hAnsi="宋体" w:eastAsia="宋体" w:cs="华文细黑"/>
                <w:kern w:val="0"/>
                <w:sz w:val="24"/>
                <w:szCs w:val="24"/>
              </w:rPr>
              <w:t>6</w:t>
            </w:r>
          </w:p>
        </w:tc>
        <w:tc>
          <w:tcPr>
            <w:tcW w:w="2534" w:type="dxa"/>
            <w:vAlign w:val="center"/>
          </w:tcPr>
          <w:p>
            <w:pPr>
              <w:jc w:val="center"/>
              <w:rPr>
                <w:rFonts w:ascii="宋体" w:hAnsi="宋体" w:eastAsia="宋体" w:cs="华文细黑"/>
                <w:kern w:val="0"/>
                <w:sz w:val="24"/>
                <w:szCs w:val="24"/>
              </w:rPr>
            </w:pPr>
            <w:r>
              <w:rPr>
                <w:rFonts w:hint="eastAsia" w:ascii="宋体" w:hAnsi="宋体" w:eastAsia="宋体" w:cs="华文细黑"/>
                <w:kern w:val="0"/>
                <w:sz w:val="24"/>
                <w:szCs w:val="24"/>
              </w:rPr>
              <w:t>尖嘴钳</w:t>
            </w:r>
          </w:p>
        </w:tc>
        <w:tc>
          <w:tcPr>
            <w:tcW w:w="3487" w:type="dxa"/>
            <w:vAlign w:val="center"/>
          </w:tcPr>
          <w:p>
            <w:pPr>
              <w:jc w:val="center"/>
              <w:rPr>
                <w:rFonts w:ascii="宋体" w:hAnsi="宋体" w:eastAsia="宋体" w:cs="华文细黑"/>
                <w:kern w:val="0"/>
                <w:sz w:val="24"/>
                <w:szCs w:val="24"/>
              </w:rPr>
            </w:pPr>
            <w:r>
              <w:rPr>
                <w:rFonts w:hint="eastAsia" w:ascii="宋体" w:hAnsi="宋体" w:eastAsia="宋体" w:cs="华文细黑"/>
                <w:kern w:val="0"/>
                <w:sz w:val="24"/>
                <w:szCs w:val="24"/>
              </w:rPr>
              <w:t>6寸</w:t>
            </w:r>
          </w:p>
        </w:tc>
        <w:tc>
          <w:tcPr>
            <w:tcW w:w="864" w:type="dxa"/>
            <w:vAlign w:val="center"/>
          </w:tcPr>
          <w:p>
            <w:pPr>
              <w:widowControl/>
              <w:jc w:val="center"/>
              <w:textAlignment w:val="center"/>
              <w:rPr>
                <w:rFonts w:ascii="宋体" w:hAnsi="宋体" w:eastAsia="宋体" w:cs="华文细黑"/>
                <w:color w:val="000000"/>
                <w:kern w:val="0"/>
                <w:sz w:val="24"/>
                <w:szCs w:val="24"/>
              </w:rPr>
            </w:pPr>
            <w:r>
              <w:rPr>
                <w:rFonts w:hint="eastAsia" w:ascii="宋体" w:hAnsi="宋体" w:eastAsia="宋体" w:cs="华文细黑"/>
                <w:color w:val="000000"/>
                <w:kern w:val="0"/>
                <w:sz w:val="24"/>
                <w:szCs w:val="24"/>
              </w:rPr>
              <w:t>1把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5" w:type="dxa"/>
            <w:vAlign w:val="center"/>
          </w:tcPr>
          <w:p>
            <w:pPr>
              <w:jc w:val="center"/>
              <w:rPr>
                <w:rFonts w:ascii="宋体" w:hAnsi="宋体" w:eastAsia="宋体" w:cs="华文细黑"/>
                <w:kern w:val="0"/>
                <w:sz w:val="24"/>
                <w:szCs w:val="24"/>
              </w:rPr>
            </w:pPr>
            <w:r>
              <w:rPr>
                <w:rFonts w:ascii="宋体" w:hAnsi="宋体" w:eastAsia="宋体" w:cs="华文细黑"/>
                <w:kern w:val="0"/>
                <w:sz w:val="24"/>
                <w:szCs w:val="24"/>
              </w:rPr>
              <w:t>7</w:t>
            </w:r>
          </w:p>
        </w:tc>
        <w:tc>
          <w:tcPr>
            <w:tcW w:w="2534" w:type="dxa"/>
            <w:vAlign w:val="center"/>
          </w:tcPr>
          <w:p>
            <w:pPr>
              <w:jc w:val="center"/>
              <w:rPr>
                <w:rFonts w:ascii="宋体" w:hAnsi="宋体" w:eastAsia="宋体" w:cs="华文细黑"/>
                <w:kern w:val="0"/>
                <w:sz w:val="24"/>
                <w:szCs w:val="24"/>
              </w:rPr>
            </w:pPr>
            <w:r>
              <w:rPr>
                <w:rFonts w:hint="eastAsia" w:ascii="宋体" w:hAnsi="宋体" w:eastAsia="宋体" w:cs="华文细黑"/>
                <w:kern w:val="0"/>
                <w:sz w:val="24"/>
                <w:szCs w:val="24"/>
              </w:rPr>
              <w:t>斜口钳</w:t>
            </w:r>
          </w:p>
        </w:tc>
        <w:tc>
          <w:tcPr>
            <w:tcW w:w="3487" w:type="dxa"/>
            <w:vAlign w:val="center"/>
          </w:tcPr>
          <w:p>
            <w:pPr>
              <w:jc w:val="center"/>
              <w:rPr>
                <w:rFonts w:ascii="宋体" w:hAnsi="宋体" w:eastAsia="宋体" w:cs="华文细黑"/>
                <w:kern w:val="0"/>
                <w:sz w:val="24"/>
                <w:szCs w:val="24"/>
              </w:rPr>
            </w:pPr>
            <w:r>
              <w:rPr>
                <w:rFonts w:hint="eastAsia" w:ascii="宋体" w:hAnsi="宋体" w:eastAsia="宋体" w:cs="华文细黑"/>
                <w:kern w:val="0"/>
                <w:sz w:val="24"/>
                <w:szCs w:val="24"/>
              </w:rPr>
              <w:t>6寸</w:t>
            </w:r>
          </w:p>
        </w:tc>
        <w:tc>
          <w:tcPr>
            <w:tcW w:w="864" w:type="dxa"/>
            <w:vAlign w:val="center"/>
          </w:tcPr>
          <w:p>
            <w:pPr>
              <w:widowControl/>
              <w:jc w:val="center"/>
              <w:textAlignment w:val="center"/>
              <w:rPr>
                <w:rFonts w:ascii="宋体" w:hAnsi="宋体" w:eastAsia="宋体" w:cs="华文细黑"/>
                <w:color w:val="000000"/>
                <w:kern w:val="0"/>
                <w:sz w:val="24"/>
                <w:szCs w:val="24"/>
              </w:rPr>
            </w:pPr>
            <w:r>
              <w:rPr>
                <w:rFonts w:hint="eastAsia" w:ascii="宋体" w:hAnsi="宋体" w:eastAsia="宋体" w:cs="华文细黑"/>
                <w:color w:val="000000"/>
                <w:kern w:val="0"/>
                <w:sz w:val="24"/>
                <w:szCs w:val="24"/>
              </w:rPr>
              <w:t>1把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5" w:type="dxa"/>
            <w:vAlign w:val="center"/>
          </w:tcPr>
          <w:p>
            <w:pPr>
              <w:jc w:val="center"/>
              <w:rPr>
                <w:rFonts w:ascii="宋体" w:hAnsi="宋体" w:eastAsia="宋体" w:cs="华文细黑"/>
                <w:kern w:val="0"/>
                <w:sz w:val="24"/>
                <w:szCs w:val="24"/>
              </w:rPr>
            </w:pPr>
            <w:r>
              <w:rPr>
                <w:rFonts w:ascii="宋体" w:hAnsi="宋体" w:eastAsia="宋体" w:cs="华文细黑"/>
                <w:kern w:val="0"/>
                <w:sz w:val="24"/>
                <w:szCs w:val="24"/>
              </w:rPr>
              <w:t>8</w:t>
            </w:r>
          </w:p>
        </w:tc>
        <w:tc>
          <w:tcPr>
            <w:tcW w:w="2534" w:type="dxa"/>
            <w:vAlign w:val="center"/>
          </w:tcPr>
          <w:p>
            <w:pPr>
              <w:jc w:val="center"/>
              <w:rPr>
                <w:rFonts w:ascii="宋体" w:hAnsi="宋体" w:eastAsia="宋体" w:cs="华文细黑"/>
                <w:kern w:val="0"/>
                <w:sz w:val="24"/>
                <w:szCs w:val="24"/>
              </w:rPr>
            </w:pPr>
            <w:r>
              <w:rPr>
                <w:rFonts w:hint="eastAsia" w:ascii="宋体" w:hAnsi="宋体" w:eastAsia="宋体" w:cs="华文细黑"/>
                <w:kern w:val="0"/>
                <w:sz w:val="24"/>
                <w:szCs w:val="24"/>
              </w:rPr>
              <w:t>万用表</w:t>
            </w:r>
          </w:p>
        </w:tc>
        <w:tc>
          <w:tcPr>
            <w:tcW w:w="3487" w:type="dxa"/>
            <w:vAlign w:val="center"/>
          </w:tcPr>
          <w:p>
            <w:pPr>
              <w:jc w:val="center"/>
              <w:rPr>
                <w:rFonts w:ascii="宋体" w:hAnsi="宋体" w:eastAsia="宋体" w:cs="华文细黑"/>
                <w:color w:val="000000"/>
                <w:kern w:val="0"/>
                <w:sz w:val="24"/>
                <w:szCs w:val="24"/>
              </w:rPr>
            </w:pPr>
            <w:r>
              <w:rPr>
                <w:rFonts w:hint="eastAsia" w:ascii="宋体" w:hAnsi="宋体" w:eastAsia="宋体" w:cs="华文细黑"/>
                <w:color w:val="000000"/>
                <w:kern w:val="0"/>
                <w:sz w:val="24"/>
                <w:szCs w:val="24"/>
              </w:rPr>
              <w:t>数字式或指针式</w:t>
            </w:r>
          </w:p>
        </w:tc>
        <w:tc>
          <w:tcPr>
            <w:tcW w:w="864" w:type="dxa"/>
            <w:vAlign w:val="center"/>
          </w:tcPr>
          <w:p>
            <w:pPr>
              <w:widowControl/>
              <w:jc w:val="center"/>
              <w:textAlignment w:val="center"/>
              <w:rPr>
                <w:rFonts w:ascii="宋体" w:hAnsi="宋体" w:eastAsia="宋体" w:cs="华文细黑"/>
                <w:color w:val="000000"/>
                <w:kern w:val="0"/>
                <w:sz w:val="24"/>
                <w:szCs w:val="24"/>
              </w:rPr>
            </w:pPr>
            <w:r>
              <w:rPr>
                <w:rFonts w:hint="eastAsia" w:ascii="宋体" w:hAnsi="宋体" w:eastAsia="宋体" w:cs="华文细黑"/>
                <w:color w:val="000000"/>
                <w:kern w:val="0"/>
                <w:sz w:val="24"/>
                <w:szCs w:val="24"/>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5" w:type="dxa"/>
            <w:vAlign w:val="center"/>
          </w:tcPr>
          <w:p>
            <w:pPr>
              <w:jc w:val="center"/>
              <w:rPr>
                <w:rFonts w:ascii="宋体" w:hAnsi="宋体" w:eastAsia="宋体" w:cs="华文细黑"/>
                <w:kern w:val="0"/>
                <w:sz w:val="24"/>
                <w:szCs w:val="24"/>
              </w:rPr>
            </w:pPr>
            <w:r>
              <w:rPr>
                <w:rFonts w:ascii="宋体" w:hAnsi="宋体" w:eastAsia="宋体" w:cs="华文细黑"/>
                <w:kern w:val="0"/>
                <w:sz w:val="24"/>
                <w:szCs w:val="24"/>
              </w:rPr>
              <w:t>9</w:t>
            </w:r>
          </w:p>
        </w:tc>
        <w:tc>
          <w:tcPr>
            <w:tcW w:w="2534" w:type="dxa"/>
            <w:vAlign w:val="center"/>
          </w:tcPr>
          <w:p>
            <w:pPr>
              <w:jc w:val="center"/>
              <w:rPr>
                <w:rFonts w:ascii="宋体" w:hAnsi="宋体" w:eastAsia="宋体" w:cs="华文细黑"/>
                <w:kern w:val="0"/>
                <w:sz w:val="24"/>
                <w:szCs w:val="24"/>
              </w:rPr>
            </w:pPr>
            <w:r>
              <w:rPr>
                <w:rFonts w:hint="eastAsia" w:ascii="宋体" w:hAnsi="宋体" w:eastAsia="宋体" w:cs="华文细黑"/>
                <w:kern w:val="0"/>
                <w:sz w:val="24"/>
                <w:szCs w:val="24"/>
              </w:rPr>
              <w:t>管型端子压线钳</w:t>
            </w:r>
          </w:p>
        </w:tc>
        <w:tc>
          <w:tcPr>
            <w:tcW w:w="3487" w:type="dxa"/>
            <w:vAlign w:val="center"/>
          </w:tcPr>
          <w:p>
            <w:pPr>
              <w:jc w:val="center"/>
              <w:rPr>
                <w:rFonts w:ascii="宋体" w:hAnsi="宋体" w:eastAsia="宋体" w:cs="华文细黑"/>
                <w:color w:val="000000"/>
                <w:kern w:val="0"/>
                <w:sz w:val="24"/>
                <w:szCs w:val="24"/>
              </w:rPr>
            </w:pPr>
            <w:r>
              <w:rPr>
                <w:rFonts w:hint="eastAsia" w:ascii="宋体" w:hAnsi="宋体" w:eastAsia="宋体" w:cs="华文细黑"/>
                <w:kern w:val="0"/>
                <w:sz w:val="24"/>
                <w:szCs w:val="24"/>
              </w:rPr>
              <w:t>0.25mm</w:t>
            </w:r>
            <w:r>
              <w:rPr>
                <w:rFonts w:hint="eastAsia" w:ascii="宋体" w:hAnsi="宋体" w:eastAsia="宋体" w:cs="华文细黑"/>
                <w:kern w:val="0"/>
                <w:sz w:val="24"/>
                <w:szCs w:val="24"/>
                <w:vertAlign w:val="superscript"/>
              </w:rPr>
              <w:t>2</w:t>
            </w:r>
            <w:r>
              <w:rPr>
                <w:rFonts w:hint="eastAsia" w:ascii="宋体" w:hAnsi="宋体" w:eastAsia="宋体" w:cs="华文细黑"/>
                <w:kern w:val="0"/>
                <w:sz w:val="24"/>
                <w:szCs w:val="24"/>
              </w:rPr>
              <w:t>-2.5mm</w:t>
            </w:r>
            <w:r>
              <w:rPr>
                <w:rFonts w:hint="eastAsia" w:ascii="宋体" w:hAnsi="宋体" w:eastAsia="宋体" w:cs="华文细黑"/>
                <w:kern w:val="0"/>
                <w:sz w:val="24"/>
                <w:szCs w:val="24"/>
                <w:vertAlign w:val="superscript"/>
              </w:rPr>
              <w:t>2</w:t>
            </w:r>
          </w:p>
        </w:tc>
        <w:tc>
          <w:tcPr>
            <w:tcW w:w="864" w:type="dxa"/>
            <w:vAlign w:val="center"/>
          </w:tcPr>
          <w:p>
            <w:pPr>
              <w:widowControl/>
              <w:jc w:val="center"/>
              <w:textAlignment w:val="center"/>
              <w:rPr>
                <w:rFonts w:ascii="宋体" w:hAnsi="宋体" w:eastAsia="宋体" w:cs="华文细黑"/>
                <w:color w:val="000000"/>
                <w:kern w:val="0"/>
                <w:sz w:val="24"/>
                <w:szCs w:val="24"/>
              </w:rPr>
            </w:pPr>
            <w:r>
              <w:rPr>
                <w:rFonts w:hint="eastAsia" w:ascii="宋体" w:hAnsi="宋体" w:eastAsia="宋体" w:cs="华文细黑"/>
                <w:color w:val="000000"/>
                <w:kern w:val="0"/>
                <w:sz w:val="24"/>
                <w:szCs w:val="24"/>
              </w:rPr>
              <w:t>1把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5" w:type="dxa"/>
            <w:vAlign w:val="center"/>
          </w:tcPr>
          <w:p>
            <w:pPr>
              <w:jc w:val="center"/>
              <w:rPr>
                <w:rFonts w:ascii="宋体" w:hAnsi="宋体" w:eastAsia="宋体" w:cs="华文细黑"/>
                <w:kern w:val="0"/>
                <w:sz w:val="24"/>
                <w:szCs w:val="24"/>
              </w:rPr>
            </w:pPr>
            <w:r>
              <w:rPr>
                <w:rFonts w:ascii="宋体" w:hAnsi="宋体" w:eastAsia="宋体" w:cs="华文细黑"/>
                <w:kern w:val="0"/>
                <w:sz w:val="24"/>
                <w:szCs w:val="24"/>
              </w:rPr>
              <w:t>10</w:t>
            </w:r>
          </w:p>
        </w:tc>
        <w:tc>
          <w:tcPr>
            <w:tcW w:w="2534" w:type="dxa"/>
            <w:vAlign w:val="center"/>
          </w:tcPr>
          <w:p>
            <w:pPr>
              <w:jc w:val="center"/>
              <w:rPr>
                <w:rFonts w:ascii="宋体" w:hAnsi="宋体" w:eastAsia="宋体" w:cs="华文细黑"/>
                <w:kern w:val="0"/>
                <w:sz w:val="24"/>
                <w:szCs w:val="24"/>
              </w:rPr>
            </w:pPr>
            <w:r>
              <w:rPr>
                <w:rFonts w:hint="eastAsia" w:ascii="宋体" w:hAnsi="宋体" w:eastAsia="宋体" w:cs="华文细黑"/>
                <w:kern w:val="0"/>
                <w:sz w:val="24"/>
                <w:szCs w:val="24"/>
              </w:rPr>
              <w:t>油性号码笔</w:t>
            </w:r>
          </w:p>
        </w:tc>
        <w:tc>
          <w:tcPr>
            <w:tcW w:w="3487" w:type="dxa"/>
            <w:vAlign w:val="center"/>
          </w:tcPr>
          <w:p>
            <w:pPr>
              <w:jc w:val="center"/>
              <w:rPr>
                <w:rFonts w:ascii="宋体" w:hAnsi="宋体" w:eastAsia="宋体" w:cs="华文细黑"/>
                <w:color w:val="000000"/>
                <w:kern w:val="0"/>
                <w:sz w:val="24"/>
                <w:szCs w:val="24"/>
              </w:rPr>
            </w:pPr>
            <w:r>
              <w:rPr>
                <w:rFonts w:hint="eastAsia" w:ascii="宋体" w:hAnsi="宋体" w:eastAsia="宋体" w:cs="华文细黑"/>
                <w:kern w:val="0"/>
                <w:sz w:val="24"/>
                <w:szCs w:val="24"/>
              </w:rPr>
              <w:t>黑色</w:t>
            </w:r>
          </w:p>
        </w:tc>
        <w:tc>
          <w:tcPr>
            <w:tcW w:w="864" w:type="dxa"/>
            <w:vAlign w:val="center"/>
          </w:tcPr>
          <w:p>
            <w:pPr>
              <w:widowControl/>
              <w:jc w:val="center"/>
              <w:textAlignment w:val="center"/>
              <w:rPr>
                <w:rFonts w:ascii="宋体" w:hAnsi="宋体" w:eastAsia="宋体" w:cs="华文细黑"/>
                <w:color w:val="000000"/>
                <w:kern w:val="0"/>
                <w:sz w:val="24"/>
                <w:szCs w:val="24"/>
              </w:rPr>
            </w:pPr>
            <w:r>
              <w:rPr>
                <w:rFonts w:hint="eastAsia" w:ascii="宋体" w:hAnsi="宋体" w:eastAsia="宋体" w:cs="华文细黑"/>
                <w:color w:val="000000"/>
                <w:kern w:val="0"/>
                <w:sz w:val="24"/>
                <w:szCs w:val="24"/>
              </w:rPr>
              <w:t>1支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5" w:type="dxa"/>
            <w:vAlign w:val="center"/>
          </w:tcPr>
          <w:p>
            <w:pPr>
              <w:jc w:val="center"/>
              <w:rPr>
                <w:rFonts w:ascii="宋体" w:hAnsi="宋体" w:eastAsia="宋体" w:cs="华文细黑"/>
                <w:kern w:val="0"/>
                <w:sz w:val="24"/>
                <w:szCs w:val="24"/>
              </w:rPr>
            </w:pPr>
            <w:r>
              <w:rPr>
                <w:rFonts w:hint="eastAsia" w:ascii="宋体" w:hAnsi="宋体" w:eastAsia="宋体" w:cs="华文细黑"/>
                <w:kern w:val="0"/>
                <w:sz w:val="24"/>
                <w:szCs w:val="24"/>
              </w:rPr>
              <w:t>1</w:t>
            </w:r>
            <w:r>
              <w:rPr>
                <w:rFonts w:ascii="宋体" w:hAnsi="宋体" w:eastAsia="宋体" w:cs="华文细黑"/>
                <w:kern w:val="0"/>
                <w:sz w:val="24"/>
                <w:szCs w:val="24"/>
              </w:rPr>
              <w:t>1</w:t>
            </w:r>
          </w:p>
        </w:tc>
        <w:tc>
          <w:tcPr>
            <w:tcW w:w="2534" w:type="dxa"/>
            <w:vAlign w:val="center"/>
          </w:tcPr>
          <w:p>
            <w:pPr>
              <w:jc w:val="center"/>
              <w:rPr>
                <w:rFonts w:ascii="宋体" w:hAnsi="宋体" w:eastAsia="宋体" w:cs="华文细黑"/>
                <w:kern w:val="0"/>
                <w:sz w:val="24"/>
                <w:szCs w:val="24"/>
              </w:rPr>
            </w:pPr>
            <w:r>
              <w:rPr>
                <w:rFonts w:hint="eastAsia" w:ascii="宋体" w:hAnsi="宋体" w:eastAsia="宋体" w:cs="华文细黑"/>
                <w:kern w:val="0"/>
                <w:sz w:val="24"/>
                <w:szCs w:val="24"/>
              </w:rPr>
              <w:t>绝缘鞋</w:t>
            </w:r>
          </w:p>
        </w:tc>
        <w:tc>
          <w:tcPr>
            <w:tcW w:w="3487" w:type="dxa"/>
            <w:vAlign w:val="center"/>
          </w:tcPr>
          <w:p>
            <w:pPr>
              <w:ind w:firstLine="480"/>
              <w:jc w:val="center"/>
              <w:rPr>
                <w:rFonts w:ascii="宋体" w:hAnsi="宋体" w:eastAsia="宋体" w:cs="华文细黑"/>
                <w:kern w:val="0"/>
                <w:sz w:val="24"/>
                <w:szCs w:val="24"/>
              </w:rPr>
            </w:pPr>
          </w:p>
        </w:tc>
        <w:tc>
          <w:tcPr>
            <w:tcW w:w="864" w:type="dxa"/>
            <w:vAlign w:val="center"/>
          </w:tcPr>
          <w:p>
            <w:pPr>
              <w:widowControl/>
              <w:jc w:val="center"/>
              <w:textAlignment w:val="center"/>
              <w:rPr>
                <w:rFonts w:ascii="宋体" w:hAnsi="宋体" w:eastAsia="宋体" w:cs="华文细黑"/>
                <w:kern w:val="0"/>
                <w:sz w:val="24"/>
                <w:szCs w:val="24"/>
              </w:rPr>
            </w:pPr>
            <w:r>
              <w:rPr>
                <w:rFonts w:hint="eastAsia" w:ascii="宋体" w:hAnsi="宋体" w:eastAsia="宋体" w:cs="华文细黑"/>
                <w:kern w:val="0"/>
                <w:sz w:val="24"/>
                <w:szCs w:val="24"/>
              </w:rPr>
              <w:t>1双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5" w:type="dxa"/>
            <w:vAlign w:val="center"/>
          </w:tcPr>
          <w:p>
            <w:pPr>
              <w:jc w:val="center"/>
              <w:rPr>
                <w:rFonts w:ascii="宋体" w:hAnsi="宋体" w:eastAsia="宋体" w:cs="华文细黑"/>
                <w:kern w:val="0"/>
                <w:sz w:val="24"/>
                <w:szCs w:val="24"/>
              </w:rPr>
            </w:pPr>
            <w:r>
              <w:rPr>
                <w:rFonts w:hint="eastAsia" w:ascii="宋体" w:hAnsi="宋体" w:eastAsia="宋体" w:cs="华文细黑"/>
                <w:kern w:val="0"/>
                <w:sz w:val="24"/>
                <w:szCs w:val="24"/>
              </w:rPr>
              <w:t>1</w:t>
            </w:r>
            <w:r>
              <w:rPr>
                <w:rFonts w:ascii="宋体" w:hAnsi="宋体" w:eastAsia="宋体" w:cs="华文细黑"/>
                <w:kern w:val="0"/>
                <w:sz w:val="24"/>
                <w:szCs w:val="24"/>
              </w:rPr>
              <w:t>2</w:t>
            </w:r>
          </w:p>
        </w:tc>
        <w:tc>
          <w:tcPr>
            <w:tcW w:w="2534" w:type="dxa"/>
            <w:vAlign w:val="center"/>
          </w:tcPr>
          <w:p>
            <w:pPr>
              <w:jc w:val="center"/>
              <w:rPr>
                <w:rFonts w:ascii="宋体" w:hAnsi="宋体" w:eastAsia="宋体" w:cs="华文细黑"/>
                <w:kern w:val="0"/>
                <w:sz w:val="24"/>
                <w:szCs w:val="24"/>
              </w:rPr>
            </w:pPr>
            <w:r>
              <w:rPr>
                <w:rFonts w:hint="eastAsia" w:ascii="宋体" w:hAnsi="宋体" w:eastAsia="宋体" w:cs="华文细黑"/>
                <w:kern w:val="0"/>
                <w:sz w:val="24"/>
                <w:szCs w:val="24"/>
              </w:rPr>
              <w:t>工作服</w:t>
            </w:r>
          </w:p>
        </w:tc>
        <w:tc>
          <w:tcPr>
            <w:tcW w:w="3487" w:type="dxa"/>
            <w:vAlign w:val="center"/>
          </w:tcPr>
          <w:p>
            <w:pPr>
              <w:ind w:firstLine="480"/>
              <w:jc w:val="center"/>
              <w:rPr>
                <w:rFonts w:ascii="宋体" w:hAnsi="宋体" w:eastAsia="宋体" w:cs="华文细黑"/>
                <w:kern w:val="0"/>
                <w:sz w:val="24"/>
                <w:szCs w:val="24"/>
              </w:rPr>
            </w:pPr>
          </w:p>
        </w:tc>
        <w:tc>
          <w:tcPr>
            <w:tcW w:w="864" w:type="dxa"/>
            <w:vAlign w:val="center"/>
          </w:tcPr>
          <w:p>
            <w:pPr>
              <w:widowControl/>
              <w:jc w:val="center"/>
              <w:textAlignment w:val="center"/>
              <w:rPr>
                <w:rFonts w:ascii="宋体" w:hAnsi="宋体" w:eastAsia="宋体" w:cs="华文细黑"/>
                <w:kern w:val="0"/>
                <w:sz w:val="24"/>
                <w:szCs w:val="24"/>
              </w:rPr>
            </w:pPr>
            <w:r>
              <w:rPr>
                <w:rFonts w:hint="eastAsia" w:ascii="宋体" w:hAnsi="宋体" w:eastAsia="宋体" w:cs="华文细黑"/>
                <w:kern w:val="0"/>
                <w:sz w:val="24"/>
                <w:szCs w:val="24"/>
              </w:rPr>
              <w:t>1套</w:t>
            </w:r>
          </w:p>
        </w:tc>
      </w:tr>
    </w:tbl>
    <w:p>
      <w:pPr>
        <w:pStyle w:val="12"/>
        <w:numPr>
          <w:ilvl w:val="0"/>
          <w:numId w:val="1"/>
        </w:numPr>
        <w:ind w:firstLineChars="0"/>
        <w:rPr>
          <w:rFonts w:cs="CIDFont+F7" w:asciiTheme="minorEastAsia" w:hAnsiTheme="minorEastAsia"/>
          <w:b/>
          <w:kern w:val="0"/>
          <w:sz w:val="32"/>
          <w:szCs w:val="32"/>
        </w:rPr>
      </w:pPr>
      <w:r>
        <w:rPr>
          <w:rFonts w:hint="eastAsia" w:cs="CIDFont+F7" w:asciiTheme="minorEastAsia" w:hAnsiTheme="minorEastAsia"/>
          <w:b/>
          <w:kern w:val="0"/>
          <w:sz w:val="32"/>
          <w:szCs w:val="32"/>
        </w:rPr>
        <w:t>成绩评定</w:t>
      </w:r>
    </w:p>
    <w:p>
      <w:pPr>
        <w:spacing w:line="520" w:lineRule="exact"/>
        <w:ind w:firstLine="161" w:firstLineChars="50"/>
        <w:contextualSpacing/>
        <w:rPr>
          <w:rFonts w:cs="CIDFont+F8" w:asciiTheme="minorEastAsia" w:hAnsiTheme="minorEastAsia"/>
          <w:b/>
          <w:kern w:val="0"/>
          <w:sz w:val="32"/>
          <w:szCs w:val="32"/>
        </w:rPr>
      </w:pPr>
      <w:r>
        <w:rPr>
          <w:rFonts w:hint="eastAsia" w:cs="CIDFont+F8" w:asciiTheme="minorEastAsia" w:hAnsiTheme="minorEastAsia"/>
          <w:b/>
          <w:kern w:val="0"/>
          <w:sz w:val="32"/>
          <w:szCs w:val="32"/>
        </w:rPr>
        <w:t>7.1操作技能成绩评定</w:t>
      </w:r>
    </w:p>
    <w:p>
      <w:pPr>
        <w:pStyle w:val="2"/>
      </w:pPr>
    </w:p>
    <w:p>
      <w:pPr>
        <w:widowControl/>
        <w:shd w:val="clear" w:color="auto" w:fill="FFFFFF"/>
        <w:jc w:val="center"/>
        <w:rPr>
          <w:rFonts w:ascii="宋体" w:hAnsi="宋体"/>
          <w:b/>
          <w:sz w:val="24"/>
        </w:rPr>
      </w:pPr>
      <w:r>
        <w:rPr>
          <w:rFonts w:hint="eastAsia" w:ascii="宋体" w:hAnsi="宋体" w:eastAsia="宋体" w:cs="宋体"/>
          <w:b/>
          <w:bCs/>
          <w:sz w:val="24"/>
          <w:szCs w:val="24"/>
        </w:rPr>
        <w:t>电力拖动</w:t>
      </w:r>
      <w:r>
        <w:rPr>
          <w:rFonts w:hint="eastAsia" w:ascii="宋体" w:hAnsi="宋体"/>
          <w:b/>
          <w:bCs/>
          <w:color w:val="000000"/>
          <w:sz w:val="24"/>
          <w:szCs w:val="24"/>
        </w:rPr>
        <w:t>操作技能评分表</w:t>
      </w:r>
    </w:p>
    <w:tbl>
      <w:tblPr>
        <w:tblStyle w:val="8"/>
        <w:tblpPr w:topFromText="180" w:bottomFromText="180" w:vertAnchor="text" w:horzAnchor="page" w:tblpXSpec="center" w:tblpY="215"/>
        <w:tblOverlap w:val="never"/>
        <w:tblW w:w="88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
        <w:gridCol w:w="1309"/>
        <w:gridCol w:w="812"/>
        <w:gridCol w:w="4333"/>
        <w:gridCol w:w="739"/>
        <w:gridCol w:w="7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exact"/>
          <w:jc w:val="center"/>
        </w:trPr>
        <w:tc>
          <w:tcPr>
            <w:tcW w:w="874" w:type="dxa"/>
            <w:vAlign w:val="center"/>
          </w:tcPr>
          <w:p>
            <w:pPr>
              <w:jc w:val="center"/>
              <w:rPr>
                <w:rFonts w:ascii="宋体" w:hAnsi="宋体"/>
                <w:sz w:val="24"/>
                <w:szCs w:val="24"/>
              </w:rPr>
            </w:pPr>
            <w:r>
              <w:rPr>
                <w:rFonts w:hint="eastAsia" w:ascii="宋体" w:hAnsi="宋体"/>
                <w:sz w:val="24"/>
                <w:szCs w:val="24"/>
              </w:rPr>
              <w:t>项目</w:t>
            </w:r>
          </w:p>
        </w:tc>
        <w:tc>
          <w:tcPr>
            <w:tcW w:w="1309" w:type="dxa"/>
            <w:vAlign w:val="center"/>
          </w:tcPr>
          <w:p>
            <w:pPr>
              <w:jc w:val="center"/>
              <w:rPr>
                <w:rFonts w:ascii="宋体" w:hAnsi="宋体"/>
                <w:sz w:val="24"/>
                <w:szCs w:val="24"/>
              </w:rPr>
            </w:pPr>
            <w:r>
              <w:rPr>
                <w:rFonts w:hint="eastAsia" w:ascii="宋体" w:hAnsi="宋体"/>
                <w:sz w:val="24"/>
                <w:szCs w:val="24"/>
              </w:rPr>
              <w:t>内容</w:t>
            </w:r>
          </w:p>
        </w:tc>
        <w:tc>
          <w:tcPr>
            <w:tcW w:w="812" w:type="dxa"/>
            <w:vAlign w:val="center"/>
          </w:tcPr>
          <w:p>
            <w:pPr>
              <w:jc w:val="center"/>
              <w:rPr>
                <w:rFonts w:ascii="宋体" w:hAnsi="宋体"/>
                <w:sz w:val="24"/>
                <w:szCs w:val="24"/>
              </w:rPr>
            </w:pPr>
            <w:r>
              <w:rPr>
                <w:rFonts w:hint="eastAsia" w:ascii="宋体" w:hAnsi="宋体"/>
                <w:sz w:val="24"/>
                <w:szCs w:val="24"/>
              </w:rPr>
              <w:t>配分</w:t>
            </w:r>
          </w:p>
        </w:tc>
        <w:tc>
          <w:tcPr>
            <w:tcW w:w="4333" w:type="dxa"/>
            <w:vAlign w:val="center"/>
          </w:tcPr>
          <w:p>
            <w:pPr>
              <w:jc w:val="center"/>
              <w:rPr>
                <w:rFonts w:ascii="宋体" w:hAnsi="宋体"/>
                <w:sz w:val="24"/>
                <w:szCs w:val="24"/>
              </w:rPr>
            </w:pPr>
            <w:r>
              <w:rPr>
                <w:rFonts w:hint="eastAsia" w:ascii="宋体" w:hAnsi="宋体"/>
                <w:sz w:val="24"/>
                <w:szCs w:val="24"/>
              </w:rPr>
              <w:t>评分标准</w:t>
            </w:r>
          </w:p>
        </w:tc>
        <w:tc>
          <w:tcPr>
            <w:tcW w:w="739" w:type="dxa"/>
            <w:vAlign w:val="center"/>
          </w:tcPr>
          <w:p>
            <w:pPr>
              <w:jc w:val="center"/>
              <w:rPr>
                <w:rFonts w:ascii="宋体" w:hAnsi="宋体"/>
                <w:sz w:val="24"/>
                <w:szCs w:val="24"/>
              </w:rPr>
            </w:pPr>
            <w:r>
              <w:rPr>
                <w:rFonts w:hint="eastAsia" w:ascii="宋体" w:hAnsi="宋体"/>
                <w:sz w:val="24"/>
                <w:szCs w:val="24"/>
              </w:rPr>
              <w:t>扣分</w:t>
            </w:r>
          </w:p>
        </w:tc>
        <w:tc>
          <w:tcPr>
            <w:tcW w:w="739" w:type="dxa"/>
            <w:vAlign w:val="center"/>
          </w:tcPr>
          <w:p>
            <w:pPr>
              <w:jc w:val="center"/>
              <w:rPr>
                <w:rFonts w:ascii="宋体" w:hAnsi="宋体"/>
                <w:sz w:val="24"/>
                <w:szCs w:val="24"/>
              </w:rPr>
            </w:pPr>
            <w:r>
              <w:rPr>
                <w:rFonts w:hint="eastAsia" w:ascii="宋体" w:hAnsi="宋体"/>
                <w:sz w:val="24"/>
                <w:szCs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874" w:type="dxa"/>
            <w:vMerge w:val="restart"/>
            <w:vAlign w:val="center"/>
          </w:tcPr>
          <w:p>
            <w:pPr>
              <w:jc w:val="center"/>
              <w:rPr>
                <w:rFonts w:ascii="宋体" w:hAnsi="宋体" w:eastAsia="宋体"/>
                <w:sz w:val="24"/>
                <w:szCs w:val="24"/>
              </w:rPr>
            </w:pPr>
            <w:r>
              <w:rPr>
                <w:rFonts w:hint="eastAsia" w:ascii="宋体" w:hAnsi="宋体"/>
                <w:sz w:val="24"/>
                <w:szCs w:val="24"/>
              </w:rPr>
              <w:t>电路功能</w:t>
            </w:r>
          </w:p>
        </w:tc>
        <w:tc>
          <w:tcPr>
            <w:tcW w:w="1309" w:type="dxa"/>
            <w:vMerge w:val="restart"/>
            <w:vAlign w:val="center"/>
          </w:tcPr>
          <w:p>
            <w:pPr>
              <w:rPr>
                <w:rFonts w:ascii="宋体" w:hAnsi="宋体" w:eastAsia="宋体" w:cs="宋体"/>
                <w:szCs w:val="21"/>
              </w:rPr>
            </w:pPr>
            <w:r>
              <w:rPr>
                <w:rFonts w:hint="eastAsia" w:ascii="宋体" w:hAnsi="宋体" w:eastAsia="宋体" w:cs="宋体"/>
                <w:bCs/>
                <w:szCs w:val="21"/>
              </w:rPr>
              <w:t>★按下SB1并松开</w:t>
            </w:r>
            <w:r>
              <w:rPr>
                <w:rFonts w:hint="eastAsia" w:ascii="宋体" w:hAnsi="宋体" w:eastAsia="宋体" w:cs="宋体"/>
                <w:color w:val="000000"/>
                <w:szCs w:val="21"/>
              </w:rPr>
              <w:t xml:space="preserve"> </w:t>
            </w:r>
          </w:p>
        </w:tc>
        <w:tc>
          <w:tcPr>
            <w:tcW w:w="812" w:type="dxa"/>
            <w:vAlign w:val="center"/>
          </w:tcPr>
          <w:p>
            <w:pPr>
              <w:jc w:val="center"/>
              <w:rPr>
                <w:rFonts w:ascii="宋体" w:hAnsi="宋体" w:eastAsia="宋体" w:cs="宋体"/>
                <w:szCs w:val="21"/>
              </w:rPr>
            </w:pPr>
            <w:r>
              <w:rPr>
                <w:rFonts w:hint="eastAsia" w:ascii="宋体" w:hAnsi="宋体" w:eastAsia="宋体" w:cs="宋体"/>
                <w:color w:val="000000"/>
                <w:szCs w:val="21"/>
              </w:rPr>
              <w:t>5</w:t>
            </w:r>
          </w:p>
        </w:tc>
        <w:tc>
          <w:tcPr>
            <w:tcW w:w="4333" w:type="dxa"/>
            <w:vAlign w:val="center"/>
          </w:tcPr>
          <w:p>
            <w:pPr>
              <w:rPr>
                <w:rFonts w:ascii="宋体" w:hAnsi="宋体" w:eastAsia="宋体" w:cs="宋体"/>
                <w:color w:val="000000"/>
                <w:szCs w:val="21"/>
              </w:rPr>
            </w:pPr>
            <w:r>
              <w:rPr>
                <w:rFonts w:hint="eastAsia" w:ascii="宋体" w:hAnsi="宋体" w:eastAsia="宋体" w:cs="宋体"/>
                <w:color w:val="000000"/>
                <w:szCs w:val="21"/>
              </w:rPr>
              <w:t>KM1得电并自锁</w:t>
            </w:r>
          </w:p>
        </w:tc>
        <w:tc>
          <w:tcPr>
            <w:tcW w:w="739" w:type="dxa"/>
            <w:vAlign w:val="center"/>
          </w:tcPr>
          <w:p>
            <w:pPr>
              <w:jc w:val="center"/>
              <w:rPr>
                <w:rFonts w:ascii="宋体" w:hAnsi="宋体"/>
                <w:sz w:val="24"/>
                <w:szCs w:val="24"/>
              </w:rPr>
            </w:pPr>
          </w:p>
        </w:tc>
        <w:tc>
          <w:tcPr>
            <w:tcW w:w="739"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exact"/>
          <w:jc w:val="center"/>
        </w:trPr>
        <w:tc>
          <w:tcPr>
            <w:tcW w:w="874" w:type="dxa"/>
            <w:vMerge w:val="continue"/>
            <w:vAlign w:val="center"/>
          </w:tcPr>
          <w:p>
            <w:pPr>
              <w:jc w:val="center"/>
              <w:rPr>
                <w:rFonts w:ascii="宋体" w:hAnsi="宋体"/>
                <w:sz w:val="24"/>
                <w:szCs w:val="24"/>
              </w:rPr>
            </w:pPr>
          </w:p>
        </w:tc>
        <w:tc>
          <w:tcPr>
            <w:tcW w:w="1309" w:type="dxa"/>
            <w:vMerge w:val="continue"/>
            <w:vAlign w:val="center"/>
          </w:tcPr>
          <w:p>
            <w:pPr>
              <w:jc w:val="center"/>
              <w:rPr>
                <w:rFonts w:ascii="宋体" w:hAnsi="宋体" w:eastAsia="宋体" w:cs="宋体"/>
                <w:szCs w:val="21"/>
              </w:rPr>
            </w:pPr>
          </w:p>
        </w:tc>
        <w:tc>
          <w:tcPr>
            <w:tcW w:w="812" w:type="dxa"/>
            <w:vAlign w:val="center"/>
          </w:tcPr>
          <w:p>
            <w:pPr>
              <w:jc w:val="center"/>
              <w:rPr>
                <w:rFonts w:ascii="宋体" w:hAnsi="宋体" w:eastAsia="宋体" w:cs="宋体"/>
                <w:szCs w:val="21"/>
              </w:rPr>
            </w:pPr>
            <w:r>
              <w:rPr>
                <w:rFonts w:hint="eastAsia" w:ascii="宋体" w:hAnsi="宋体" w:eastAsia="宋体" w:cs="宋体"/>
                <w:bCs/>
                <w:szCs w:val="21"/>
              </w:rPr>
              <w:t>5</w:t>
            </w:r>
          </w:p>
        </w:tc>
        <w:tc>
          <w:tcPr>
            <w:tcW w:w="4333" w:type="dxa"/>
            <w:vAlign w:val="center"/>
          </w:tcPr>
          <w:p>
            <w:pPr>
              <w:rPr>
                <w:rFonts w:ascii="宋体" w:hAnsi="宋体" w:eastAsia="宋体" w:cs="宋体"/>
                <w:color w:val="000000"/>
                <w:szCs w:val="21"/>
              </w:rPr>
            </w:pPr>
            <w:r>
              <w:rPr>
                <w:rFonts w:hint="eastAsia" w:ascii="宋体" w:hAnsi="宋体" w:eastAsia="宋体" w:cs="宋体"/>
                <w:color w:val="000000"/>
                <w:szCs w:val="21"/>
              </w:rPr>
              <w:t>电动机正转（方向不做要求，与反转反向即可）</w:t>
            </w:r>
          </w:p>
        </w:tc>
        <w:tc>
          <w:tcPr>
            <w:tcW w:w="739" w:type="dxa"/>
            <w:vAlign w:val="center"/>
          </w:tcPr>
          <w:p>
            <w:pPr>
              <w:jc w:val="center"/>
              <w:rPr>
                <w:rFonts w:ascii="宋体" w:hAnsi="宋体"/>
                <w:sz w:val="24"/>
                <w:szCs w:val="24"/>
              </w:rPr>
            </w:pPr>
          </w:p>
        </w:tc>
        <w:tc>
          <w:tcPr>
            <w:tcW w:w="739"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874" w:type="dxa"/>
            <w:vMerge w:val="continue"/>
            <w:vAlign w:val="center"/>
          </w:tcPr>
          <w:p>
            <w:pPr>
              <w:jc w:val="center"/>
              <w:rPr>
                <w:rFonts w:ascii="宋体" w:hAnsi="宋体"/>
                <w:sz w:val="24"/>
                <w:szCs w:val="24"/>
              </w:rPr>
            </w:pPr>
          </w:p>
        </w:tc>
        <w:tc>
          <w:tcPr>
            <w:tcW w:w="1309" w:type="dxa"/>
            <w:vMerge w:val="restart"/>
            <w:vAlign w:val="center"/>
          </w:tcPr>
          <w:p>
            <w:pPr>
              <w:textAlignment w:val="bottom"/>
              <w:rPr>
                <w:rFonts w:ascii="宋体" w:hAnsi="宋体" w:eastAsia="宋体" w:cs="宋体"/>
                <w:szCs w:val="21"/>
              </w:rPr>
            </w:pPr>
            <w:r>
              <w:rPr>
                <w:rFonts w:hint="eastAsia" w:ascii="宋体" w:hAnsi="宋体" w:eastAsia="宋体" w:cs="宋体"/>
                <w:bCs/>
                <w:szCs w:val="21"/>
              </w:rPr>
              <w:t>★按下SB2并松开</w:t>
            </w:r>
          </w:p>
        </w:tc>
        <w:tc>
          <w:tcPr>
            <w:tcW w:w="812" w:type="dxa"/>
            <w:vAlign w:val="center"/>
          </w:tcPr>
          <w:p>
            <w:pPr>
              <w:jc w:val="center"/>
              <w:textAlignment w:val="bottom"/>
              <w:rPr>
                <w:rFonts w:ascii="宋体" w:hAnsi="宋体" w:eastAsia="宋体" w:cs="宋体"/>
                <w:szCs w:val="21"/>
              </w:rPr>
            </w:pPr>
            <w:r>
              <w:rPr>
                <w:rFonts w:hint="eastAsia" w:ascii="宋体" w:hAnsi="宋体" w:eastAsia="宋体" w:cs="宋体"/>
                <w:bCs/>
                <w:szCs w:val="21"/>
              </w:rPr>
              <w:t>5</w:t>
            </w:r>
          </w:p>
        </w:tc>
        <w:tc>
          <w:tcPr>
            <w:tcW w:w="4333" w:type="dxa"/>
            <w:vAlign w:val="center"/>
          </w:tcPr>
          <w:p>
            <w:pPr>
              <w:textAlignment w:val="bottom"/>
              <w:rPr>
                <w:rFonts w:ascii="宋体" w:hAnsi="宋体" w:eastAsia="宋体" w:cs="宋体"/>
                <w:color w:val="000000"/>
                <w:szCs w:val="21"/>
              </w:rPr>
            </w:pPr>
            <w:r>
              <w:rPr>
                <w:rFonts w:hint="eastAsia" w:ascii="宋体" w:hAnsi="宋体" w:eastAsia="宋体" w:cs="宋体"/>
                <w:color w:val="000000"/>
                <w:szCs w:val="21"/>
              </w:rPr>
              <w:t>KM1失电</w:t>
            </w:r>
          </w:p>
        </w:tc>
        <w:tc>
          <w:tcPr>
            <w:tcW w:w="739" w:type="dxa"/>
            <w:vAlign w:val="center"/>
          </w:tcPr>
          <w:p>
            <w:pPr>
              <w:jc w:val="center"/>
              <w:rPr>
                <w:rFonts w:ascii="宋体" w:hAnsi="宋体"/>
                <w:sz w:val="24"/>
                <w:szCs w:val="24"/>
              </w:rPr>
            </w:pPr>
          </w:p>
        </w:tc>
        <w:tc>
          <w:tcPr>
            <w:tcW w:w="739"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874" w:type="dxa"/>
            <w:vMerge w:val="continue"/>
            <w:vAlign w:val="center"/>
          </w:tcPr>
          <w:p>
            <w:pPr>
              <w:jc w:val="center"/>
              <w:rPr>
                <w:rFonts w:ascii="宋体" w:hAnsi="宋体"/>
                <w:sz w:val="24"/>
                <w:szCs w:val="24"/>
              </w:rPr>
            </w:pPr>
          </w:p>
        </w:tc>
        <w:tc>
          <w:tcPr>
            <w:tcW w:w="1309" w:type="dxa"/>
            <w:vMerge w:val="continue"/>
            <w:vAlign w:val="center"/>
          </w:tcPr>
          <w:p>
            <w:pPr>
              <w:jc w:val="center"/>
              <w:rPr>
                <w:rFonts w:ascii="宋体" w:hAnsi="宋体" w:eastAsia="宋体" w:cs="宋体"/>
                <w:szCs w:val="21"/>
              </w:rPr>
            </w:pPr>
          </w:p>
        </w:tc>
        <w:tc>
          <w:tcPr>
            <w:tcW w:w="812" w:type="dxa"/>
            <w:vAlign w:val="center"/>
          </w:tcPr>
          <w:p>
            <w:pPr>
              <w:jc w:val="center"/>
              <w:textAlignment w:val="bottom"/>
              <w:rPr>
                <w:rFonts w:ascii="宋体" w:hAnsi="宋体" w:eastAsia="宋体" w:cs="宋体"/>
                <w:szCs w:val="21"/>
              </w:rPr>
            </w:pPr>
            <w:r>
              <w:rPr>
                <w:rFonts w:hint="eastAsia" w:ascii="宋体" w:hAnsi="宋体" w:eastAsia="宋体" w:cs="宋体"/>
                <w:color w:val="000000"/>
                <w:szCs w:val="21"/>
              </w:rPr>
              <w:t>5</w:t>
            </w:r>
          </w:p>
        </w:tc>
        <w:tc>
          <w:tcPr>
            <w:tcW w:w="4333" w:type="dxa"/>
            <w:vAlign w:val="center"/>
          </w:tcPr>
          <w:p>
            <w:pPr>
              <w:textAlignment w:val="bottom"/>
              <w:rPr>
                <w:rFonts w:ascii="宋体" w:hAnsi="宋体" w:eastAsia="宋体" w:cs="宋体"/>
                <w:color w:val="000000"/>
                <w:szCs w:val="21"/>
              </w:rPr>
            </w:pPr>
            <w:r>
              <w:rPr>
                <w:rFonts w:hint="eastAsia" w:ascii="宋体" w:hAnsi="宋体" w:eastAsia="宋体" w:cs="宋体"/>
                <w:color w:val="000000"/>
                <w:szCs w:val="21"/>
              </w:rPr>
              <w:t>KM2得电并自锁</w:t>
            </w:r>
          </w:p>
        </w:tc>
        <w:tc>
          <w:tcPr>
            <w:tcW w:w="739" w:type="dxa"/>
            <w:vAlign w:val="center"/>
          </w:tcPr>
          <w:p>
            <w:pPr>
              <w:jc w:val="center"/>
              <w:rPr>
                <w:rFonts w:ascii="宋体" w:hAnsi="宋体"/>
                <w:sz w:val="24"/>
                <w:szCs w:val="24"/>
              </w:rPr>
            </w:pPr>
          </w:p>
        </w:tc>
        <w:tc>
          <w:tcPr>
            <w:tcW w:w="739"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5" w:hRule="exact"/>
          <w:jc w:val="center"/>
        </w:trPr>
        <w:tc>
          <w:tcPr>
            <w:tcW w:w="874" w:type="dxa"/>
            <w:vMerge w:val="continue"/>
            <w:vAlign w:val="center"/>
          </w:tcPr>
          <w:p>
            <w:pPr>
              <w:jc w:val="center"/>
              <w:rPr>
                <w:rFonts w:ascii="宋体" w:hAnsi="宋体"/>
                <w:sz w:val="24"/>
                <w:szCs w:val="24"/>
              </w:rPr>
            </w:pPr>
          </w:p>
        </w:tc>
        <w:tc>
          <w:tcPr>
            <w:tcW w:w="1309" w:type="dxa"/>
            <w:vMerge w:val="continue"/>
            <w:vAlign w:val="center"/>
          </w:tcPr>
          <w:p>
            <w:pPr>
              <w:jc w:val="center"/>
              <w:rPr>
                <w:rFonts w:ascii="宋体" w:hAnsi="宋体" w:eastAsia="宋体" w:cs="宋体"/>
                <w:szCs w:val="21"/>
              </w:rPr>
            </w:pPr>
          </w:p>
        </w:tc>
        <w:tc>
          <w:tcPr>
            <w:tcW w:w="812" w:type="dxa"/>
            <w:vAlign w:val="center"/>
          </w:tcPr>
          <w:p>
            <w:pPr>
              <w:jc w:val="center"/>
              <w:textAlignment w:val="bottom"/>
              <w:rPr>
                <w:rFonts w:ascii="宋体" w:hAnsi="宋体" w:eastAsia="宋体" w:cs="宋体"/>
                <w:szCs w:val="21"/>
              </w:rPr>
            </w:pPr>
            <w:r>
              <w:rPr>
                <w:rFonts w:hint="eastAsia" w:ascii="宋体" w:hAnsi="宋体" w:eastAsia="宋体" w:cs="宋体"/>
                <w:bCs/>
                <w:szCs w:val="21"/>
              </w:rPr>
              <w:t>5</w:t>
            </w:r>
          </w:p>
        </w:tc>
        <w:tc>
          <w:tcPr>
            <w:tcW w:w="4333" w:type="dxa"/>
            <w:vAlign w:val="center"/>
          </w:tcPr>
          <w:p>
            <w:pPr>
              <w:textAlignment w:val="bottom"/>
              <w:rPr>
                <w:rFonts w:ascii="宋体" w:hAnsi="宋体" w:eastAsia="宋体" w:cs="宋体"/>
                <w:color w:val="000000"/>
                <w:szCs w:val="21"/>
              </w:rPr>
            </w:pPr>
            <w:r>
              <w:rPr>
                <w:rFonts w:hint="eastAsia" w:ascii="宋体" w:hAnsi="宋体" w:eastAsia="宋体" w:cs="宋体"/>
                <w:color w:val="000000"/>
                <w:szCs w:val="21"/>
              </w:rPr>
              <w:t>电动机反转（方向不做要求，与正转反向即可）</w:t>
            </w:r>
          </w:p>
        </w:tc>
        <w:tc>
          <w:tcPr>
            <w:tcW w:w="739" w:type="dxa"/>
            <w:vAlign w:val="center"/>
          </w:tcPr>
          <w:p>
            <w:pPr>
              <w:jc w:val="center"/>
              <w:rPr>
                <w:rFonts w:ascii="宋体" w:hAnsi="宋体"/>
                <w:sz w:val="24"/>
                <w:szCs w:val="24"/>
              </w:rPr>
            </w:pPr>
          </w:p>
        </w:tc>
        <w:tc>
          <w:tcPr>
            <w:tcW w:w="739"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874" w:type="dxa"/>
            <w:vMerge w:val="continue"/>
            <w:vAlign w:val="center"/>
          </w:tcPr>
          <w:p>
            <w:pPr>
              <w:jc w:val="center"/>
              <w:rPr>
                <w:rFonts w:ascii="宋体" w:hAnsi="宋体"/>
                <w:sz w:val="24"/>
                <w:szCs w:val="24"/>
              </w:rPr>
            </w:pPr>
          </w:p>
        </w:tc>
        <w:tc>
          <w:tcPr>
            <w:tcW w:w="1309" w:type="dxa"/>
            <w:vMerge w:val="restart"/>
            <w:vAlign w:val="center"/>
          </w:tcPr>
          <w:p>
            <w:pPr>
              <w:textAlignment w:val="bottom"/>
              <w:rPr>
                <w:rFonts w:ascii="宋体" w:hAnsi="宋体" w:eastAsia="宋体" w:cs="宋体"/>
                <w:szCs w:val="21"/>
              </w:rPr>
            </w:pPr>
            <w:r>
              <w:rPr>
                <w:rFonts w:hint="eastAsia" w:ascii="宋体" w:hAnsi="宋体" w:eastAsia="宋体" w:cs="宋体"/>
                <w:bCs/>
                <w:szCs w:val="21"/>
              </w:rPr>
              <w:t>★按下SB1并松开</w:t>
            </w:r>
          </w:p>
        </w:tc>
        <w:tc>
          <w:tcPr>
            <w:tcW w:w="812" w:type="dxa"/>
            <w:vAlign w:val="center"/>
          </w:tcPr>
          <w:p>
            <w:pPr>
              <w:jc w:val="center"/>
              <w:textAlignment w:val="bottom"/>
              <w:rPr>
                <w:rFonts w:ascii="宋体" w:hAnsi="宋体" w:eastAsia="宋体" w:cs="宋体"/>
                <w:szCs w:val="21"/>
              </w:rPr>
            </w:pPr>
            <w:r>
              <w:rPr>
                <w:rFonts w:hint="eastAsia" w:ascii="宋体" w:hAnsi="宋体" w:eastAsia="宋体" w:cs="宋体"/>
                <w:bCs/>
                <w:szCs w:val="21"/>
              </w:rPr>
              <w:t>3</w:t>
            </w:r>
          </w:p>
        </w:tc>
        <w:tc>
          <w:tcPr>
            <w:tcW w:w="4333" w:type="dxa"/>
            <w:vAlign w:val="center"/>
          </w:tcPr>
          <w:p>
            <w:pPr>
              <w:textAlignment w:val="bottom"/>
              <w:rPr>
                <w:rFonts w:ascii="宋体" w:hAnsi="宋体" w:eastAsia="宋体" w:cs="宋体"/>
                <w:color w:val="000000"/>
                <w:szCs w:val="21"/>
              </w:rPr>
            </w:pPr>
            <w:r>
              <w:rPr>
                <w:rFonts w:hint="eastAsia" w:ascii="宋体" w:hAnsi="宋体" w:eastAsia="宋体" w:cs="宋体"/>
                <w:color w:val="000000"/>
                <w:szCs w:val="21"/>
              </w:rPr>
              <w:t>KM2失电</w:t>
            </w:r>
          </w:p>
        </w:tc>
        <w:tc>
          <w:tcPr>
            <w:tcW w:w="739" w:type="dxa"/>
            <w:vAlign w:val="center"/>
          </w:tcPr>
          <w:p>
            <w:pPr>
              <w:jc w:val="center"/>
              <w:rPr>
                <w:rFonts w:ascii="宋体" w:hAnsi="宋体"/>
                <w:sz w:val="24"/>
                <w:szCs w:val="24"/>
              </w:rPr>
            </w:pPr>
          </w:p>
        </w:tc>
        <w:tc>
          <w:tcPr>
            <w:tcW w:w="739"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874" w:type="dxa"/>
            <w:vMerge w:val="continue"/>
            <w:vAlign w:val="center"/>
          </w:tcPr>
          <w:p>
            <w:pPr>
              <w:jc w:val="center"/>
              <w:rPr>
                <w:rFonts w:ascii="宋体" w:hAnsi="宋体"/>
                <w:sz w:val="24"/>
                <w:szCs w:val="24"/>
              </w:rPr>
            </w:pPr>
          </w:p>
        </w:tc>
        <w:tc>
          <w:tcPr>
            <w:tcW w:w="1309" w:type="dxa"/>
            <w:vMerge w:val="continue"/>
            <w:vAlign w:val="center"/>
          </w:tcPr>
          <w:p>
            <w:pPr>
              <w:jc w:val="center"/>
              <w:rPr>
                <w:rFonts w:ascii="宋体" w:hAnsi="宋体" w:eastAsia="宋体" w:cs="宋体"/>
                <w:szCs w:val="21"/>
              </w:rPr>
            </w:pPr>
          </w:p>
        </w:tc>
        <w:tc>
          <w:tcPr>
            <w:tcW w:w="812" w:type="dxa"/>
            <w:vAlign w:val="center"/>
          </w:tcPr>
          <w:p>
            <w:pPr>
              <w:jc w:val="center"/>
              <w:textAlignment w:val="bottom"/>
              <w:rPr>
                <w:rFonts w:ascii="宋体" w:hAnsi="宋体" w:eastAsia="宋体" w:cs="宋体"/>
                <w:szCs w:val="21"/>
              </w:rPr>
            </w:pPr>
            <w:r>
              <w:rPr>
                <w:rFonts w:hint="eastAsia" w:ascii="宋体" w:hAnsi="宋体" w:eastAsia="宋体" w:cs="宋体"/>
                <w:bCs/>
                <w:szCs w:val="21"/>
              </w:rPr>
              <w:t>3</w:t>
            </w:r>
          </w:p>
        </w:tc>
        <w:tc>
          <w:tcPr>
            <w:tcW w:w="4333" w:type="dxa"/>
            <w:vAlign w:val="center"/>
          </w:tcPr>
          <w:p>
            <w:pPr>
              <w:textAlignment w:val="bottom"/>
              <w:rPr>
                <w:rFonts w:ascii="宋体" w:hAnsi="宋体" w:eastAsia="宋体" w:cs="宋体"/>
                <w:color w:val="000000"/>
                <w:szCs w:val="21"/>
              </w:rPr>
            </w:pPr>
            <w:r>
              <w:rPr>
                <w:rFonts w:hint="eastAsia" w:ascii="宋体" w:hAnsi="宋体" w:eastAsia="宋体" w:cs="宋体"/>
                <w:color w:val="000000"/>
                <w:szCs w:val="21"/>
              </w:rPr>
              <w:t>KM1得电并自锁</w:t>
            </w:r>
          </w:p>
        </w:tc>
        <w:tc>
          <w:tcPr>
            <w:tcW w:w="739" w:type="dxa"/>
            <w:vAlign w:val="center"/>
          </w:tcPr>
          <w:p>
            <w:pPr>
              <w:jc w:val="center"/>
              <w:rPr>
                <w:rFonts w:ascii="宋体" w:hAnsi="宋体"/>
                <w:sz w:val="24"/>
                <w:szCs w:val="24"/>
              </w:rPr>
            </w:pPr>
          </w:p>
        </w:tc>
        <w:tc>
          <w:tcPr>
            <w:tcW w:w="739"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0" w:hRule="exact"/>
          <w:jc w:val="center"/>
        </w:trPr>
        <w:tc>
          <w:tcPr>
            <w:tcW w:w="874" w:type="dxa"/>
            <w:vMerge w:val="continue"/>
            <w:vAlign w:val="center"/>
          </w:tcPr>
          <w:p>
            <w:pPr>
              <w:jc w:val="center"/>
              <w:rPr>
                <w:rFonts w:ascii="宋体" w:hAnsi="宋体"/>
                <w:sz w:val="24"/>
                <w:szCs w:val="24"/>
              </w:rPr>
            </w:pPr>
          </w:p>
        </w:tc>
        <w:tc>
          <w:tcPr>
            <w:tcW w:w="1309" w:type="dxa"/>
            <w:vMerge w:val="continue"/>
            <w:vAlign w:val="center"/>
          </w:tcPr>
          <w:p>
            <w:pPr>
              <w:jc w:val="center"/>
              <w:rPr>
                <w:rFonts w:ascii="宋体" w:hAnsi="宋体" w:eastAsia="宋体" w:cs="宋体"/>
                <w:szCs w:val="21"/>
              </w:rPr>
            </w:pPr>
          </w:p>
        </w:tc>
        <w:tc>
          <w:tcPr>
            <w:tcW w:w="812" w:type="dxa"/>
            <w:vAlign w:val="center"/>
          </w:tcPr>
          <w:p>
            <w:pPr>
              <w:jc w:val="center"/>
              <w:textAlignment w:val="bottom"/>
              <w:rPr>
                <w:rFonts w:ascii="宋体" w:hAnsi="宋体" w:eastAsia="宋体" w:cs="宋体"/>
                <w:szCs w:val="21"/>
              </w:rPr>
            </w:pPr>
            <w:r>
              <w:rPr>
                <w:rFonts w:hint="eastAsia" w:ascii="宋体" w:hAnsi="宋体" w:eastAsia="宋体" w:cs="宋体"/>
                <w:bCs/>
                <w:szCs w:val="21"/>
              </w:rPr>
              <w:t>3</w:t>
            </w:r>
          </w:p>
        </w:tc>
        <w:tc>
          <w:tcPr>
            <w:tcW w:w="4333" w:type="dxa"/>
            <w:vAlign w:val="center"/>
          </w:tcPr>
          <w:p>
            <w:pPr>
              <w:textAlignment w:val="bottom"/>
              <w:rPr>
                <w:rFonts w:ascii="宋体" w:hAnsi="宋体" w:eastAsia="宋体" w:cs="宋体"/>
                <w:color w:val="000000"/>
                <w:szCs w:val="21"/>
              </w:rPr>
            </w:pPr>
            <w:r>
              <w:rPr>
                <w:rFonts w:hint="eastAsia" w:ascii="宋体" w:hAnsi="宋体" w:eastAsia="宋体" w:cs="宋体"/>
                <w:color w:val="000000"/>
                <w:szCs w:val="21"/>
              </w:rPr>
              <w:t>电动机正转（方向不做要求，与反转反向即可）</w:t>
            </w:r>
          </w:p>
        </w:tc>
        <w:tc>
          <w:tcPr>
            <w:tcW w:w="739" w:type="dxa"/>
            <w:vAlign w:val="center"/>
          </w:tcPr>
          <w:p>
            <w:pPr>
              <w:jc w:val="center"/>
              <w:rPr>
                <w:rFonts w:ascii="宋体" w:hAnsi="宋体"/>
                <w:sz w:val="24"/>
                <w:szCs w:val="24"/>
              </w:rPr>
            </w:pPr>
          </w:p>
        </w:tc>
        <w:tc>
          <w:tcPr>
            <w:tcW w:w="739"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exact"/>
          <w:jc w:val="center"/>
        </w:trPr>
        <w:tc>
          <w:tcPr>
            <w:tcW w:w="874" w:type="dxa"/>
            <w:vMerge w:val="continue"/>
            <w:vAlign w:val="center"/>
          </w:tcPr>
          <w:p>
            <w:pPr>
              <w:jc w:val="center"/>
              <w:rPr>
                <w:rFonts w:ascii="宋体" w:hAnsi="宋体"/>
                <w:sz w:val="24"/>
                <w:szCs w:val="24"/>
              </w:rPr>
            </w:pPr>
          </w:p>
        </w:tc>
        <w:tc>
          <w:tcPr>
            <w:tcW w:w="1309" w:type="dxa"/>
            <w:vMerge w:val="restart"/>
            <w:vAlign w:val="center"/>
          </w:tcPr>
          <w:p>
            <w:pPr>
              <w:textAlignment w:val="bottom"/>
              <w:rPr>
                <w:rFonts w:ascii="宋体" w:hAnsi="宋体" w:eastAsia="宋体" w:cs="宋体"/>
                <w:bCs/>
                <w:szCs w:val="21"/>
              </w:rPr>
            </w:pPr>
            <w:r>
              <w:rPr>
                <w:rFonts w:hint="eastAsia" w:ascii="宋体" w:hAnsi="宋体" w:eastAsia="宋体" w:cs="宋体"/>
                <w:bCs/>
                <w:szCs w:val="21"/>
              </w:rPr>
              <w:t>任意时刻按下SB3并松开</w:t>
            </w:r>
          </w:p>
        </w:tc>
        <w:tc>
          <w:tcPr>
            <w:tcW w:w="812" w:type="dxa"/>
            <w:vAlign w:val="center"/>
          </w:tcPr>
          <w:p>
            <w:pPr>
              <w:jc w:val="center"/>
              <w:textAlignment w:val="bottom"/>
              <w:rPr>
                <w:rFonts w:ascii="宋体" w:hAnsi="宋体" w:eastAsia="宋体" w:cs="宋体"/>
                <w:szCs w:val="21"/>
              </w:rPr>
            </w:pPr>
            <w:r>
              <w:rPr>
                <w:rFonts w:hint="eastAsia" w:ascii="宋体" w:hAnsi="宋体" w:eastAsia="宋体" w:cs="宋体"/>
                <w:bCs/>
                <w:szCs w:val="21"/>
              </w:rPr>
              <w:t>3</w:t>
            </w:r>
          </w:p>
        </w:tc>
        <w:tc>
          <w:tcPr>
            <w:tcW w:w="4333" w:type="dxa"/>
            <w:vAlign w:val="center"/>
          </w:tcPr>
          <w:p>
            <w:pPr>
              <w:jc w:val="left"/>
              <w:textAlignment w:val="bottom"/>
              <w:rPr>
                <w:rFonts w:ascii="宋体" w:hAnsi="宋体" w:eastAsia="宋体" w:cs="宋体"/>
                <w:color w:val="000000"/>
                <w:szCs w:val="21"/>
              </w:rPr>
            </w:pPr>
            <w:r>
              <w:rPr>
                <w:rFonts w:hint="eastAsia" w:ascii="宋体" w:hAnsi="宋体" w:eastAsia="宋体" w:cs="宋体"/>
                <w:color w:val="000000"/>
                <w:szCs w:val="21"/>
              </w:rPr>
              <w:t>KM1或KM2失电</w:t>
            </w:r>
          </w:p>
        </w:tc>
        <w:tc>
          <w:tcPr>
            <w:tcW w:w="739" w:type="dxa"/>
            <w:vAlign w:val="center"/>
          </w:tcPr>
          <w:p>
            <w:pPr>
              <w:jc w:val="center"/>
              <w:rPr>
                <w:rFonts w:ascii="宋体" w:hAnsi="宋体"/>
                <w:sz w:val="24"/>
                <w:szCs w:val="24"/>
              </w:rPr>
            </w:pPr>
          </w:p>
        </w:tc>
        <w:tc>
          <w:tcPr>
            <w:tcW w:w="739"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874" w:type="dxa"/>
            <w:vMerge w:val="continue"/>
            <w:vAlign w:val="center"/>
          </w:tcPr>
          <w:p>
            <w:pPr>
              <w:jc w:val="center"/>
              <w:rPr>
                <w:rFonts w:ascii="宋体" w:hAnsi="宋体"/>
                <w:sz w:val="24"/>
                <w:szCs w:val="24"/>
              </w:rPr>
            </w:pPr>
          </w:p>
        </w:tc>
        <w:tc>
          <w:tcPr>
            <w:tcW w:w="1309" w:type="dxa"/>
            <w:vMerge w:val="continue"/>
            <w:vAlign w:val="center"/>
          </w:tcPr>
          <w:p>
            <w:pPr>
              <w:jc w:val="center"/>
              <w:rPr>
                <w:rFonts w:ascii="宋体" w:hAnsi="宋体" w:eastAsia="宋体" w:cs="宋体"/>
                <w:szCs w:val="21"/>
              </w:rPr>
            </w:pPr>
          </w:p>
        </w:tc>
        <w:tc>
          <w:tcPr>
            <w:tcW w:w="812" w:type="dxa"/>
            <w:vAlign w:val="center"/>
          </w:tcPr>
          <w:p>
            <w:pPr>
              <w:jc w:val="center"/>
              <w:textAlignment w:val="bottom"/>
              <w:rPr>
                <w:rFonts w:ascii="宋体" w:hAnsi="宋体" w:eastAsia="宋体" w:cs="宋体"/>
                <w:szCs w:val="21"/>
              </w:rPr>
            </w:pPr>
            <w:r>
              <w:rPr>
                <w:rFonts w:hint="eastAsia" w:ascii="宋体" w:hAnsi="宋体" w:eastAsia="宋体" w:cs="宋体"/>
                <w:bCs/>
                <w:szCs w:val="21"/>
              </w:rPr>
              <w:t>3</w:t>
            </w:r>
          </w:p>
        </w:tc>
        <w:tc>
          <w:tcPr>
            <w:tcW w:w="4333" w:type="dxa"/>
            <w:vAlign w:val="center"/>
          </w:tcPr>
          <w:p>
            <w:pPr>
              <w:jc w:val="left"/>
              <w:textAlignment w:val="bottom"/>
              <w:rPr>
                <w:rFonts w:ascii="宋体" w:hAnsi="宋体" w:eastAsia="宋体" w:cs="宋体"/>
                <w:color w:val="000000"/>
                <w:szCs w:val="21"/>
              </w:rPr>
            </w:pPr>
            <w:r>
              <w:rPr>
                <w:rFonts w:hint="eastAsia" w:ascii="宋体" w:hAnsi="宋体" w:eastAsia="宋体" w:cs="宋体"/>
                <w:color w:val="000000"/>
                <w:szCs w:val="21"/>
              </w:rPr>
              <w:t>电动机停转</w:t>
            </w:r>
          </w:p>
        </w:tc>
        <w:tc>
          <w:tcPr>
            <w:tcW w:w="739" w:type="dxa"/>
            <w:vAlign w:val="center"/>
          </w:tcPr>
          <w:p>
            <w:pPr>
              <w:jc w:val="center"/>
              <w:rPr>
                <w:rFonts w:ascii="宋体" w:hAnsi="宋体"/>
                <w:sz w:val="24"/>
                <w:szCs w:val="24"/>
              </w:rPr>
            </w:pPr>
          </w:p>
        </w:tc>
        <w:tc>
          <w:tcPr>
            <w:tcW w:w="739"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exact"/>
          <w:jc w:val="center"/>
        </w:trPr>
        <w:tc>
          <w:tcPr>
            <w:tcW w:w="874" w:type="dxa"/>
            <w:vMerge w:val="restart"/>
            <w:vAlign w:val="center"/>
          </w:tcPr>
          <w:p>
            <w:pPr>
              <w:jc w:val="center"/>
              <w:rPr>
                <w:rFonts w:ascii="宋体" w:hAnsi="宋体" w:eastAsia="宋体"/>
                <w:sz w:val="24"/>
                <w:szCs w:val="24"/>
              </w:rPr>
            </w:pPr>
            <w:r>
              <w:rPr>
                <w:rFonts w:hint="eastAsia" w:ascii="宋体" w:hAnsi="宋体"/>
                <w:sz w:val="24"/>
                <w:szCs w:val="24"/>
              </w:rPr>
              <w:t>安装工艺</w:t>
            </w:r>
          </w:p>
        </w:tc>
        <w:tc>
          <w:tcPr>
            <w:tcW w:w="1309" w:type="dxa"/>
            <w:vAlign w:val="center"/>
          </w:tcPr>
          <w:p>
            <w:pPr>
              <w:jc w:val="center"/>
              <w:rPr>
                <w:rFonts w:ascii="宋体" w:hAnsi="宋体"/>
                <w:sz w:val="24"/>
                <w:szCs w:val="24"/>
              </w:rPr>
            </w:pPr>
            <w:r>
              <w:rPr>
                <w:rFonts w:hint="eastAsia" w:ascii="宋体" w:hAnsi="宋体"/>
                <w:sz w:val="24"/>
                <w:szCs w:val="24"/>
              </w:rPr>
              <w:t>线路布局</w:t>
            </w:r>
          </w:p>
        </w:tc>
        <w:tc>
          <w:tcPr>
            <w:tcW w:w="812" w:type="dxa"/>
            <w:vAlign w:val="center"/>
          </w:tcPr>
          <w:p>
            <w:pPr>
              <w:jc w:val="center"/>
              <w:rPr>
                <w:rFonts w:ascii="宋体" w:hAnsi="宋体" w:eastAsia="宋体"/>
                <w:sz w:val="24"/>
                <w:szCs w:val="24"/>
              </w:rPr>
            </w:pPr>
            <w:r>
              <w:rPr>
                <w:rFonts w:hint="eastAsia" w:ascii="宋体" w:hAnsi="宋体"/>
                <w:sz w:val="24"/>
                <w:szCs w:val="24"/>
              </w:rPr>
              <w:t>10</w:t>
            </w:r>
          </w:p>
        </w:tc>
        <w:tc>
          <w:tcPr>
            <w:tcW w:w="4333" w:type="dxa"/>
            <w:vAlign w:val="center"/>
          </w:tcPr>
          <w:p>
            <w:pPr>
              <w:textAlignment w:val="bottom"/>
              <w:rPr>
                <w:rFonts w:ascii="宋体" w:hAnsi="宋体" w:eastAsia="宋体" w:cs="宋体"/>
                <w:color w:val="000000"/>
                <w:szCs w:val="21"/>
              </w:rPr>
            </w:pPr>
            <w:r>
              <w:rPr>
                <w:rFonts w:hint="eastAsia" w:ascii="宋体" w:hAnsi="宋体" w:eastAsia="宋体" w:cs="宋体"/>
                <w:color w:val="000000"/>
                <w:szCs w:val="21"/>
              </w:rPr>
              <w:t>布线不合理美观一处扣1～3分</w:t>
            </w:r>
          </w:p>
        </w:tc>
        <w:tc>
          <w:tcPr>
            <w:tcW w:w="739" w:type="dxa"/>
            <w:vAlign w:val="center"/>
          </w:tcPr>
          <w:p>
            <w:pPr>
              <w:jc w:val="center"/>
              <w:rPr>
                <w:rFonts w:ascii="宋体" w:hAnsi="宋体"/>
                <w:sz w:val="24"/>
                <w:szCs w:val="24"/>
              </w:rPr>
            </w:pPr>
          </w:p>
        </w:tc>
        <w:tc>
          <w:tcPr>
            <w:tcW w:w="739"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exact"/>
          <w:jc w:val="center"/>
        </w:trPr>
        <w:tc>
          <w:tcPr>
            <w:tcW w:w="874" w:type="dxa"/>
            <w:vMerge w:val="continue"/>
            <w:vAlign w:val="center"/>
          </w:tcPr>
          <w:p>
            <w:pPr>
              <w:jc w:val="center"/>
              <w:rPr>
                <w:rFonts w:ascii="宋体" w:hAnsi="宋体"/>
                <w:sz w:val="24"/>
                <w:szCs w:val="24"/>
              </w:rPr>
            </w:pPr>
          </w:p>
        </w:tc>
        <w:tc>
          <w:tcPr>
            <w:tcW w:w="1309" w:type="dxa"/>
            <w:vAlign w:val="center"/>
          </w:tcPr>
          <w:p>
            <w:pPr>
              <w:jc w:val="center"/>
              <w:rPr>
                <w:rFonts w:ascii="宋体" w:hAnsi="宋体"/>
                <w:sz w:val="24"/>
                <w:szCs w:val="24"/>
              </w:rPr>
            </w:pPr>
            <w:r>
              <w:rPr>
                <w:rFonts w:hint="eastAsia" w:ascii="宋体" w:hAnsi="宋体"/>
                <w:sz w:val="24"/>
                <w:szCs w:val="24"/>
              </w:rPr>
              <w:t>走线美观</w:t>
            </w:r>
          </w:p>
        </w:tc>
        <w:tc>
          <w:tcPr>
            <w:tcW w:w="812" w:type="dxa"/>
            <w:vAlign w:val="center"/>
          </w:tcPr>
          <w:p>
            <w:pPr>
              <w:jc w:val="center"/>
              <w:rPr>
                <w:rFonts w:ascii="宋体" w:hAnsi="宋体" w:eastAsia="宋体"/>
                <w:sz w:val="24"/>
                <w:szCs w:val="24"/>
              </w:rPr>
            </w:pPr>
            <w:r>
              <w:rPr>
                <w:rFonts w:hint="eastAsia" w:ascii="宋体" w:hAnsi="宋体"/>
                <w:sz w:val="24"/>
                <w:szCs w:val="24"/>
              </w:rPr>
              <w:t>10</w:t>
            </w:r>
          </w:p>
        </w:tc>
        <w:tc>
          <w:tcPr>
            <w:tcW w:w="4333" w:type="dxa"/>
            <w:vAlign w:val="center"/>
          </w:tcPr>
          <w:p>
            <w:pPr>
              <w:textAlignment w:val="bottom"/>
              <w:rPr>
                <w:rFonts w:ascii="宋体" w:hAnsi="宋体" w:eastAsia="宋体" w:cs="宋体"/>
                <w:color w:val="000000"/>
                <w:szCs w:val="21"/>
              </w:rPr>
            </w:pPr>
            <w:r>
              <w:rPr>
                <w:rFonts w:hint="eastAsia" w:ascii="宋体" w:hAnsi="宋体" w:eastAsia="宋体" w:cs="宋体"/>
                <w:color w:val="000000"/>
                <w:szCs w:val="21"/>
              </w:rPr>
              <w:t>走线不横平竖直一处扣2～3分</w:t>
            </w:r>
          </w:p>
        </w:tc>
        <w:tc>
          <w:tcPr>
            <w:tcW w:w="739" w:type="dxa"/>
            <w:vAlign w:val="center"/>
          </w:tcPr>
          <w:p>
            <w:pPr>
              <w:jc w:val="center"/>
              <w:rPr>
                <w:rFonts w:ascii="宋体" w:hAnsi="宋体"/>
                <w:sz w:val="24"/>
                <w:szCs w:val="24"/>
              </w:rPr>
            </w:pPr>
          </w:p>
        </w:tc>
        <w:tc>
          <w:tcPr>
            <w:tcW w:w="739"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exact"/>
          <w:jc w:val="center"/>
        </w:trPr>
        <w:tc>
          <w:tcPr>
            <w:tcW w:w="874" w:type="dxa"/>
            <w:vMerge w:val="continue"/>
            <w:vAlign w:val="center"/>
          </w:tcPr>
          <w:p>
            <w:pPr>
              <w:jc w:val="center"/>
              <w:rPr>
                <w:rFonts w:ascii="宋体" w:hAnsi="宋体"/>
                <w:sz w:val="24"/>
                <w:szCs w:val="24"/>
              </w:rPr>
            </w:pPr>
          </w:p>
        </w:tc>
        <w:tc>
          <w:tcPr>
            <w:tcW w:w="1309" w:type="dxa"/>
            <w:vAlign w:val="center"/>
          </w:tcPr>
          <w:p>
            <w:pPr>
              <w:jc w:val="center"/>
              <w:rPr>
                <w:rFonts w:ascii="宋体" w:hAnsi="宋体"/>
                <w:sz w:val="24"/>
                <w:szCs w:val="24"/>
              </w:rPr>
            </w:pPr>
            <w:r>
              <w:rPr>
                <w:rFonts w:hint="eastAsia" w:ascii="宋体" w:hAnsi="宋体"/>
                <w:sz w:val="24"/>
                <w:szCs w:val="24"/>
              </w:rPr>
              <w:t>接线规范</w:t>
            </w:r>
          </w:p>
        </w:tc>
        <w:tc>
          <w:tcPr>
            <w:tcW w:w="812" w:type="dxa"/>
            <w:vAlign w:val="center"/>
          </w:tcPr>
          <w:p>
            <w:pPr>
              <w:jc w:val="center"/>
              <w:rPr>
                <w:rFonts w:ascii="宋体" w:hAnsi="宋体" w:eastAsia="宋体"/>
                <w:sz w:val="24"/>
                <w:szCs w:val="24"/>
              </w:rPr>
            </w:pPr>
            <w:r>
              <w:rPr>
                <w:rFonts w:hint="eastAsia" w:ascii="宋体" w:hAnsi="宋体"/>
                <w:sz w:val="24"/>
                <w:szCs w:val="24"/>
              </w:rPr>
              <w:t>10</w:t>
            </w:r>
          </w:p>
        </w:tc>
        <w:tc>
          <w:tcPr>
            <w:tcW w:w="4333" w:type="dxa"/>
            <w:vAlign w:val="center"/>
          </w:tcPr>
          <w:p>
            <w:pPr>
              <w:textAlignment w:val="bottom"/>
              <w:rPr>
                <w:rFonts w:ascii="宋体" w:hAnsi="宋体" w:eastAsia="宋体" w:cs="宋体"/>
                <w:color w:val="000000"/>
                <w:szCs w:val="21"/>
              </w:rPr>
            </w:pPr>
            <w:r>
              <w:rPr>
                <w:rFonts w:hint="eastAsia" w:ascii="宋体" w:hAnsi="宋体" w:eastAsia="宋体" w:cs="宋体"/>
                <w:color w:val="000000"/>
                <w:szCs w:val="21"/>
              </w:rPr>
              <w:t>接线反圈、压皮、松动一处扣1分</w:t>
            </w:r>
          </w:p>
        </w:tc>
        <w:tc>
          <w:tcPr>
            <w:tcW w:w="739" w:type="dxa"/>
            <w:vAlign w:val="center"/>
          </w:tcPr>
          <w:p>
            <w:pPr>
              <w:jc w:val="center"/>
              <w:rPr>
                <w:rFonts w:ascii="宋体" w:hAnsi="宋体"/>
                <w:sz w:val="24"/>
                <w:szCs w:val="24"/>
              </w:rPr>
            </w:pPr>
          </w:p>
        </w:tc>
        <w:tc>
          <w:tcPr>
            <w:tcW w:w="739"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exact"/>
          <w:jc w:val="center"/>
        </w:trPr>
        <w:tc>
          <w:tcPr>
            <w:tcW w:w="874" w:type="dxa"/>
            <w:vMerge w:val="continue"/>
            <w:vAlign w:val="center"/>
          </w:tcPr>
          <w:p>
            <w:pPr>
              <w:jc w:val="center"/>
              <w:rPr>
                <w:rFonts w:ascii="宋体" w:hAnsi="宋体"/>
                <w:sz w:val="24"/>
                <w:szCs w:val="24"/>
              </w:rPr>
            </w:pPr>
          </w:p>
        </w:tc>
        <w:tc>
          <w:tcPr>
            <w:tcW w:w="1309" w:type="dxa"/>
            <w:vAlign w:val="center"/>
          </w:tcPr>
          <w:p>
            <w:pPr>
              <w:jc w:val="center"/>
              <w:rPr>
                <w:rFonts w:ascii="宋体" w:hAnsi="宋体"/>
                <w:sz w:val="24"/>
                <w:szCs w:val="24"/>
              </w:rPr>
            </w:pPr>
            <w:r>
              <w:rPr>
                <w:rFonts w:hint="eastAsia" w:ascii="宋体" w:hAnsi="宋体"/>
                <w:sz w:val="24"/>
                <w:szCs w:val="24"/>
              </w:rPr>
              <w:t>主电路</w:t>
            </w:r>
          </w:p>
        </w:tc>
        <w:tc>
          <w:tcPr>
            <w:tcW w:w="812" w:type="dxa"/>
            <w:vAlign w:val="center"/>
          </w:tcPr>
          <w:p>
            <w:pPr>
              <w:jc w:val="center"/>
              <w:rPr>
                <w:rFonts w:ascii="宋体" w:hAnsi="宋体"/>
                <w:sz w:val="24"/>
                <w:szCs w:val="24"/>
              </w:rPr>
            </w:pPr>
            <w:r>
              <w:rPr>
                <w:rFonts w:hint="eastAsia" w:ascii="宋体" w:hAnsi="宋体"/>
                <w:sz w:val="24"/>
                <w:szCs w:val="24"/>
              </w:rPr>
              <w:t>10</w:t>
            </w:r>
          </w:p>
        </w:tc>
        <w:tc>
          <w:tcPr>
            <w:tcW w:w="4333" w:type="dxa"/>
            <w:vAlign w:val="center"/>
          </w:tcPr>
          <w:p>
            <w:pPr>
              <w:textAlignment w:val="bottom"/>
              <w:rPr>
                <w:rFonts w:ascii="宋体" w:hAnsi="宋体" w:eastAsia="宋体" w:cs="宋体"/>
                <w:color w:val="000000"/>
                <w:szCs w:val="21"/>
              </w:rPr>
            </w:pPr>
            <w:r>
              <w:rPr>
                <w:rFonts w:hint="eastAsia" w:ascii="宋体" w:hAnsi="宋体" w:eastAsia="宋体" w:cs="宋体"/>
                <w:color w:val="000000"/>
                <w:szCs w:val="21"/>
              </w:rPr>
              <w:t>错、漏线一处扣1分</w:t>
            </w:r>
          </w:p>
        </w:tc>
        <w:tc>
          <w:tcPr>
            <w:tcW w:w="739" w:type="dxa"/>
            <w:vAlign w:val="center"/>
          </w:tcPr>
          <w:p>
            <w:pPr>
              <w:jc w:val="center"/>
              <w:rPr>
                <w:rFonts w:ascii="宋体" w:hAnsi="宋体"/>
                <w:sz w:val="24"/>
                <w:szCs w:val="24"/>
              </w:rPr>
            </w:pPr>
          </w:p>
        </w:tc>
        <w:tc>
          <w:tcPr>
            <w:tcW w:w="739"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exact"/>
          <w:jc w:val="center"/>
        </w:trPr>
        <w:tc>
          <w:tcPr>
            <w:tcW w:w="874" w:type="dxa"/>
            <w:vMerge w:val="continue"/>
            <w:vAlign w:val="center"/>
          </w:tcPr>
          <w:p>
            <w:pPr>
              <w:jc w:val="center"/>
              <w:rPr>
                <w:rFonts w:ascii="宋体" w:hAnsi="宋体"/>
                <w:sz w:val="24"/>
                <w:szCs w:val="24"/>
              </w:rPr>
            </w:pPr>
          </w:p>
        </w:tc>
        <w:tc>
          <w:tcPr>
            <w:tcW w:w="1309" w:type="dxa"/>
            <w:vAlign w:val="center"/>
          </w:tcPr>
          <w:p>
            <w:pPr>
              <w:jc w:val="center"/>
              <w:rPr>
                <w:rFonts w:ascii="宋体" w:hAnsi="宋体"/>
                <w:sz w:val="24"/>
                <w:szCs w:val="24"/>
              </w:rPr>
            </w:pPr>
            <w:r>
              <w:rPr>
                <w:rFonts w:hint="eastAsia" w:ascii="宋体" w:hAnsi="宋体"/>
                <w:sz w:val="24"/>
                <w:szCs w:val="24"/>
              </w:rPr>
              <w:t>控制电路</w:t>
            </w:r>
          </w:p>
        </w:tc>
        <w:tc>
          <w:tcPr>
            <w:tcW w:w="812" w:type="dxa"/>
            <w:vAlign w:val="center"/>
          </w:tcPr>
          <w:p>
            <w:pPr>
              <w:jc w:val="center"/>
              <w:rPr>
                <w:rFonts w:ascii="宋体" w:hAnsi="宋体"/>
                <w:sz w:val="24"/>
                <w:szCs w:val="24"/>
              </w:rPr>
            </w:pPr>
            <w:r>
              <w:rPr>
                <w:rFonts w:hint="eastAsia" w:ascii="宋体" w:hAnsi="宋体"/>
                <w:sz w:val="24"/>
                <w:szCs w:val="24"/>
              </w:rPr>
              <w:t>10</w:t>
            </w:r>
          </w:p>
        </w:tc>
        <w:tc>
          <w:tcPr>
            <w:tcW w:w="4333" w:type="dxa"/>
            <w:vAlign w:val="center"/>
          </w:tcPr>
          <w:p>
            <w:pPr>
              <w:textAlignment w:val="bottom"/>
              <w:rPr>
                <w:rFonts w:ascii="宋体" w:hAnsi="宋体" w:eastAsia="宋体" w:cs="宋体"/>
                <w:color w:val="000000"/>
                <w:szCs w:val="21"/>
              </w:rPr>
            </w:pPr>
            <w:r>
              <w:rPr>
                <w:rFonts w:hint="eastAsia" w:ascii="宋体" w:hAnsi="宋体" w:eastAsia="宋体" w:cs="宋体"/>
                <w:color w:val="000000"/>
                <w:szCs w:val="21"/>
              </w:rPr>
              <w:t>错、漏线一处扣1分</w:t>
            </w:r>
          </w:p>
        </w:tc>
        <w:tc>
          <w:tcPr>
            <w:tcW w:w="739" w:type="dxa"/>
            <w:vAlign w:val="center"/>
          </w:tcPr>
          <w:p>
            <w:pPr>
              <w:jc w:val="center"/>
              <w:rPr>
                <w:rFonts w:ascii="宋体" w:hAnsi="宋体"/>
                <w:sz w:val="24"/>
                <w:szCs w:val="24"/>
              </w:rPr>
            </w:pPr>
          </w:p>
        </w:tc>
        <w:tc>
          <w:tcPr>
            <w:tcW w:w="739"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exact"/>
          <w:jc w:val="center"/>
        </w:trPr>
        <w:tc>
          <w:tcPr>
            <w:tcW w:w="874" w:type="dxa"/>
            <w:vMerge w:val="continue"/>
            <w:vAlign w:val="center"/>
          </w:tcPr>
          <w:p>
            <w:pPr>
              <w:jc w:val="center"/>
              <w:rPr>
                <w:rFonts w:ascii="宋体" w:hAnsi="宋体"/>
                <w:sz w:val="24"/>
                <w:szCs w:val="24"/>
              </w:rPr>
            </w:pPr>
          </w:p>
        </w:tc>
        <w:tc>
          <w:tcPr>
            <w:tcW w:w="1309" w:type="dxa"/>
            <w:vAlign w:val="center"/>
          </w:tcPr>
          <w:p>
            <w:pPr>
              <w:jc w:val="center"/>
              <w:rPr>
                <w:rFonts w:ascii="宋体" w:hAnsi="宋体"/>
                <w:sz w:val="24"/>
                <w:szCs w:val="24"/>
              </w:rPr>
            </w:pPr>
            <w:r>
              <w:rPr>
                <w:rFonts w:hint="eastAsia" w:ascii="宋体" w:hAnsi="宋体"/>
                <w:sz w:val="24"/>
                <w:szCs w:val="24"/>
              </w:rPr>
              <w:t>按图编码</w:t>
            </w:r>
          </w:p>
        </w:tc>
        <w:tc>
          <w:tcPr>
            <w:tcW w:w="812" w:type="dxa"/>
            <w:vAlign w:val="center"/>
          </w:tcPr>
          <w:p>
            <w:pPr>
              <w:jc w:val="center"/>
              <w:rPr>
                <w:rFonts w:ascii="宋体" w:hAnsi="宋体"/>
                <w:sz w:val="24"/>
                <w:szCs w:val="24"/>
              </w:rPr>
            </w:pPr>
            <w:r>
              <w:rPr>
                <w:rFonts w:hint="eastAsia" w:ascii="宋体" w:hAnsi="宋体"/>
                <w:sz w:val="24"/>
                <w:szCs w:val="24"/>
              </w:rPr>
              <w:t>10</w:t>
            </w:r>
          </w:p>
        </w:tc>
        <w:tc>
          <w:tcPr>
            <w:tcW w:w="4333" w:type="dxa"/>
            <w:vAlign w:val="center"/>
          </w:tcPr>
          <w:p>
            <w:pPr>
              <w:textAlignment w:val="bottom"/>
              <w:rPr>
                <w:rFonts w:ascii="宋体" w:hAnsi="宋体" w:eastAsia="宋体" w:cs="宋体"/>
                <w:color w:val="000000"/>
                <w:szCs w:val="21"/>
              </w:rPr>
            </w:pPr>
            <w:r>
              <w:rPr>
                <w:rFonts w:hint="eastAsia" w:ascii="宋体" w:hAnsi="宋体" w:eastAsia="宋体" w:cs="宋体"/>
                <w:color w:val="000000"/>
                <w:szCs w:val="21"/>
              </w:rPr>
              <w:t>错、漏线一处扣1分</w:t>
            </w:r>
          </w:p>
        </w:tc>
        <w:tc>
          <w:tcPr>
            <w:tcW w:w="739" w:type="dxa"/>
            <w:vAlign w:val="center"/>
          </w:tcPr>
          <w:p>
            <w:pPr>
              <w:jc w:val="center"/>
              <w:rPr>
                <w:rFonts w:ascii="宋体" w:hAnsi="宋体"/>
                <w:sz w:val="24"/>
                <w:szCs w:val="24"/>
              </w:rPr>
            </w:pPr>
          </w:p>
        </w:tc>
        <w:tc>
          <w:tcPr>
            <w:tcW w:w="739"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exact"/>
          <w:jc w:val="center"/>
        </w:trPr>
        <w:tc>
          <w:tcPr>
            <w:tcW w:w="874" w:type="dxa"/>
            <w:vMerge w:val="restart"/>
            <w:vAlign w:val="center"/>
          </w:tcPr>
          <w:p>
            <w:pPr>
              <w:jc w:val="center"/>
              <w:rPr>
                <w:rFonts w:ascii="宋体" w:hAnsi="宋体"/>
                <w:sz w:val="24"/>
                <w:szCs w:val="24"/>
              </w:rPr>
            </w:pPr>
            <w:r>
              <w:rPr>
                <w:rFonts w:hint="eastAsia" w:ascii="宋体" w:hAnsi="宋体"/>
                <w:sz w:val="24"/>
                <w:szCs w:val="24"/>
              </w:rPr>
              <w:t>安全</w:t>
            </w:r>
          </w:p>
          <w:p>
            <w:pPr>
              <w:jc w:val="center"/>
              <w:rPr>
                <w:rFonts w:ascii="宋体" w:hAnsi="宋体"/>
                <w:sz w:val="24"/>
                <w:szCs w:val="24"/>
              </w:rPr>
            </w:pPr>
            <w:r>
              <w:rPr>
                <w:rFonts w:hint="eastAsia" w:ascii="宋体" w:hAnsi="宋体"/>
                <w:sz w:val="24"/>
                <w:szCs w:val="24"/>
              </w:rPr>
              <w:t>文明</w:t>
            </w:r>
          </w:p>
        </w:tc>
        <w:tc>
          <w:tcPr>
            <w:tcW w:w="6454" w:type="dxa"/>
            <w:gridSpan w:val="3"/>
            <w:vAlign w:val="center"/>
          </w:tcPr>
          <w:p>
            <w:pPr>
              <w:textAlignment w:val="bottom"/>
              <w:rPr>
                <w:rFonts w:ascii="宋体" w:hAnsi="宋体"/>
                <w:szCs w:val="21"/>
              </w:rPr>
            </w:pPr>
            <w:r>
              <w:rPr>
                <w:rFonts w:hint="eastAsia" w:ascii="宋体" w:hAnsi="宋体"/>
                <w:szCs w:val="21"/>
              </w:rPr>
              <w:t>竞赛过程中没有穿工作服或绝缘鞋，倒扣</w:t>
            </w:r>
            <w:r>
              <w:rPr>
                <w:rFonts w:ascii="宋体" w:hAnsi="宋体"/>
                <w:szCs w:val="21"/>
              </w:rPr>
              <w:t>5</w:t>
            </w:r>
            <w:r>
              <w:rPr>
                <w:rFonts w:hint="eastAsia" w:ascii="宋体" w:hAnsi="宋体"/>
                <w:szCs w:val="21"/>
              </w:rPr>
              <w:t>分。</w:t>
            </w:r>
          </w:p>
        </w:tc>
        <w:tc>
          <w:tcPr>
            <w:tcW w:w="739" w:type="dxa"/>
            <w:vAlign w:val="center"/>
          </w:tcPr>
          <w:p>
            <w:pPr>
              <w:jc w:val="center"/>
              <w:rPr>
                <w:rFonts w:ascii="宋体" w:hAnsi="宋体"/>
                <w:sz w:val="24"/>
                <w:szCs w:val="24"/>
              </w:rPr>
            </w:pPr>
          </w:p>
        </w:tc>
        <w:tc>
          <w:tcPr>
            <w:tcW w:w="739"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exact"/>
          <w:jc w:val="center"/>
        </w:trPr>
        <w:tc>
          <w:tcPr>
            <w:tcW w:w="874" w:type="dxa"/>
            <w:vMerge w:val="continue"/>
            <w:vAlign w:val="center"/>
          </w:tcPr>
          <w:p>
            <w:pPr>
              <w:jc w:val="center"/>
              <w:rPr>
                <w:rFonts w:ascii="宋体" w:hAnsi="宋体"/>
                <w:sz w:val="24"/>
                <w:szCs w:val="24"/>
              </w:rPr>
            </w:pPr>
          </w:p>
        </w:tc>
        <w:tc>
          <w:tcPr>
            <w:tcW w:w="6454" w:type="dxa"/>
            <w:gridSpan w:val="3"/>
            <w:vAlign w:val="center"/>
          </w:tcPr>
          <w:p>
            <w:pPr>
              <w:textAlignment w:val="bottom"/>
              <w:rPr>
                <w:szCs w:val="21"/>
              </w:rPr>
            </w:pPr>
            <w:r>
              <w:rPr>
                <w:rFonts w:hint="eastAsia" w:ascii="宋体" w:hAnsi="宋体" w:cs="Times New Roman"/>
                <w:szCs w:val="21"/>
              </w:rPr>
              <w:t>违反操作规程导致损坏设备或人员伤害，视情况严重程度，倒扣</w:t>
            </w:r>
            <w:r>
              <w:rPr>
                <w:rFonts w:ascii="宋体" w:hAnsi="宋体" w:cs="Times New Roman"/>
                <w:szCs w:val="21"/>
              </w:rPr>
              <w:t>10</w:t>
            </w:r>
            <w:r>
              <w:rPr>
                <w:rFonts w:hint="eastAsia" w:ascii="宋体" w:hAnsi="宋体" w:cs="Times New Roman"/>
                <w:szCs w:val="21"/>
              </w:rPr>
              <w:t>-</w:t>
            </w:r>
            <w:r>
              <w:rPr>
                <w:rFonts w:ascii="宋体" w:hAnsi="宋体" w:cs="Times New Roman"/>
                <w:szCs w:val="21"/>
              </w:rPr>
              <w:t>2</w:t>
            </w:r>
            <w:r>
              <w:rPr>
                <w:rFonts w:hint="eastAsia" w:ascii="宋体" w:hAnsi="宋体" w:cs="Times New Roman"/>
                <w:szCs w:val="21"/>
              </w:rPr>
              <w:t>0分，</w:t>
            </w:r>
            <w:r>
              <w:rPr>
                <w:rFonts w:hint="eastAsia"/>
                <w:szCs w:val="21"/>
              </w:rPr>
              <w:t>情节特别严重的，取消竞赛资格。</w:t>
            </w:r>
          </w:p>
        </w:tc>
        <w:tc>
          <w:tcPr>
            <w:tcW w:w="739" w:type="dxa"/>
            <w:vAlign w:val="center"/>
          </w:tcPr>
          <w:p>
            <w:pPr>
              <w:jc w:val="center"/>
              <w:rPr>
                <w:rFonts w:ascii="宋体" w:hAnsi="宋体"/>
                <w:sz w:val="24"/>
                <w:szCs w:val="24"/>
              </w:rPr>
            </w:pPr>
          </w:p>
        </w:tc>
        <w:tc>
          <w:tcPr>
            <w:tcW w:w="739"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exact"/>
          <w:jc w:val="center"/>
        </w:trPr>
        <w:tc>
          <w:tcPr>
            <w:tcW w:w="874" w:type="dxa"/>
            <w:vMerge w:val="continue"/>
            <w:vAlign w:val="center"/>
          </w:tcPr>
          <w:p>
            <w:pPr>
              <w:jc w:val="center"/>
              <w:rPr>
                <w:rFonts w:ascii="宋体" w:hAnsi="宋体"/>
                <w:sz w:val="24"/>
                <w:szCs w:val="24"/>
              </w:rPr>
            </w:pPr>
          </w:p>
        </w:tc>
        <w:tc>
          <w:tcPr>
            <w:tcW w:w="6454" w:type="dxa"/>
            <w:gridSpan w:val="3"/>
            <w:vAlign w:val="center"/>
          </w:tcPr>
          <w:p>
            <w:pPr>
              <w:textAlignment w:val="bottom"/>
              <w:rPr>
                <w:rFonts w:ascii="宋体" w:hAnsi="宋体"/>
                <w:szCs w:val="21"/>
              </w:rPr>
            </w:pPr>
            <w:r>
              <w:rPr>
                <w:rFonts w:hint="eastAsia" w:ascii="宋体" w:hAnsi="宋体"/>
                <w:szCs w:val="21"/>
              </w:rPr>
              <w:t>工位不整洁或浪费耗材，倒扣5分。</w:t>
            </w:r>
          </w:p>
        </w:tc>
        <w:tc>
          <w:tcPr>
            <w:tcW w:w="739" w:type="dxa"/>
            <w:vAlign w:val="center"/>
          </w:tcPr>
          <w:p>
            <w:pPr>
              <w:jc w:val="center"/>
              <w:rPr>
                <w:rFonts w:ascii="宋体" w:hAnsi="宋体"/>
                <w:sz w:val="24"/>
                <w:szCs w:val="24"/>
              </w:rPr>
            </w:pPr>
          </w:p>
        </w:tc>
        <w:tc>
          <w:tcPr>
            <w:tcW w:w="739"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exact"/>
          <w:jc w:val="center"/>
        </w:trPr>
        <w:tc>
          <w:tcPr>
            <w:tcW w:w="7328" w:type="dxa"/>
            <w:gridSpan w:val="4"/>
            <w:vAlign w:val="center"/>
          </w:tcPr>
          <w:p>
            <w:pPr>
              <w:jc w:val="center"/>
              <w:rPr>
                <w:rFonts w:ascii="宋体" w:hAnsi="宋体"/>
                <w:sz w:val="24"/>
                <w:szCs w:val="24"/>
              </w:rPr>
            </w:pPr>
            <w:r>
              <w:rPr>
                <w:rFonts w:hint="eastAsia" w:ascii="仿宋" w:hAnsi="仿宋" w:eastAsia="仿宋" w:cs="仿宋"/>
                <w:b/>
                <w:bCs/>
                <w:sz w:val="36"/>
                <w:szCs w:val="36"/>
              </w:rPr>
              <w:t>总  分</w:t>
            </w:r>
          </w:p>
        </w:tc>
        <w:tc>
          <w:tcPr>
            <w:tcW w:w="1478" w:type="dxa"/>
            <w:gridSpan w:val="2"/>
            <w:vAlign w:val="center"/>
          </w:tcPr>
          <w:p>
            <w:pPr>
              <w:jc w:val="center"/>
              <w:rPr>
                <w:rFonts w:ascii="宋体" w:hAnsi="宋体"/>
                <w:sz w:val="24"/>
                <w:szCs w:val="24"/>
              </w:rPr>
            </w:pPr>
          </w:p>
        </w:tc>
      </w:tr>
    </w:tbl>
    <w:p>
      <w:pPr>
        <w:spacing w:line="300" w:lineRule="auto"/>
        <w:jc w:val="center"/>
        <w:rPr>
          <w:rFonts w:ascii="宋体" w:hAnsi="宋体" w:eastAsia="宋体" w:cs="宋体"/>
          <w:b/>
          <w:bCs/>
          <w:szCs w:val="21"/>
        </w:rPr>
      </w:pPr>
    </w:p>
    <w:p>
      <w:pPr>
        <w:spacing w:line="300" w:lineRule="auto"/>
        <w:jc w:val="center"/>
        <w:rPr>
          <w:rFonts w:ascii="宋体" w:hAnsi="宋体"/>
          <w:b/>
          <w:szCs w:val="21"/>
        </w:rPr>
      </w:pPr>
      <w:r>
        <w:rPr>
          <w:rFonts w:hint="eastAsia" w:ascii="宋体" w:hAnsi="宋体" w:eastAsia="宋体" w:cs="宋体"/>
          <w:b/>
          <w:bCs/>
          <w:szCs w:val="21"/>
        </w:rPr>
        <w:t>PLC系统设计与调试</w:t>
      </w:r>
      <w:r>
        <w:rPr>
          <w:rFonts w:hint="eastAsia" w:ascii="宋体" w:hAnsi="宋体"/>
          <w:b/>
          <w:bCs/>
          <w:color w:val="000000"/>
          <w:szCs w:val="21"/>
        </w:rPr>
        <w:t>操作技能评分表</w:t>
      </w:r>
    </w:p>
    <w:tbl>
      <w:tblPr>
        <w:tblStyle w:val="8"/>
        <w:tblpPr w:leftFromText="180" w:rightFromText="180" w:vertAnchor="text" w:horzAnchor="margin" w:tblpXSpec="center" w:tblpY="108"/>
        <w:tblW w:w="9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0"/>
        <w:gridCol w:w="426"/>
        <w:gridCol w:w="426"/>
        <w:gridCol w:w="6358"/>
        <w:gridCol w:w="554"/>
        <w:gridCol w:w="524"/>
        <w:gridCol w:w="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710" w:type="dxa"/>
            <w:vAlign w:val="center"/>
          </w:tcPr>
          <w:p>
            <w:pPr>
              <w:spacing w:line="300" w:lineRule="exact"/>
              <w:jc w:val="center"/>
              <w:rPr>
                <w:b/>
                <w:color w:val="000000"/>
                <w:szCs w:val="21"/>
              </w:rPr>
            </w:pPr>
            <w:r>
              <w:rPr>
                <w:rFonts w:hint="eastAsia"/>
                <w:b/>
                <w:color w:val="000000"/>
                <w:szCs w:val="21"/>
              </w:rPr>
              <w:t>项目</w:t>
            </w:r>
          </w:p>
        </w:tc>
        <w:tc>
          <w:tcPr>
            <w:tcW w:w="852" w:type="dxa"/>
            <w:gridSpan w:val="2"/>
            <w:vAlign w:val="center"/>
          </w:tcPr>
          <w:p>
            <w:pPr>
              <w:spacing w:line="300" w:lineRule="exact"/>
              <w:jc w:val="center"/>
              <w:rPr>
                <w:b/>
                <w:color w:val="000000"/>
                <w:szCs w:val="21"/>
              </w:rPr>
            </w:pPr>
            <w:r>
              <w:rPr>
                <w:rFonts w:hint="eastAsia"/>
                <w:b/>
                <w:color w:val="000000"/>
                <w:szCs w:val="21"/>
              </w:rPr>
              <w:t>配分</w:t>
            </w:r>
          </w:p>
        </w:tc>
        <w:tc>
          <w:tcPr>
            <w:tcW w:w="6358" w:type="dxa"/>
            <w:vAlign w:val="center"/>
          </w:tcPr>
          <w:p>
            <w:pPr>
              <w:spacing w:line="300" w:lineRule="exact"/>
              <w:jc w:val="center"/>
              <w:rPr>
                <w:b/>
                <w:color w:val="000000"/>
                <w:szCs w:val="21"/>
              </w:rPr>
            </w:pPr>
            <w:r>
              <w:rPr>
                <w:rFonts w:hint="eastAsia"/>
                <w:b/>
                <w:color w:val="000000"/>
                <w:szCs w:val="21"/>
              </w:rPr>
              <w:t>评分标准</w:t>
            </w:r>
          </w:p>
        </w:tc>
        <w:tc>
          <w:tcPr>
            <w:tcW w:w="554" w:type="dxa"/>
            <w:vAlign w:val="center"/>
          </w:tcPr>
          <w:p>
            <w:pPr>
              <w:spacing w:line="300" w:lineRule="exact"/>
              <w:jc w:val="center"/>
              <w:rPr>
                <w:b/>
                <w:color w:val="000000"/>
                <w:szCs w:val="21"/>
              </w:rPr>
            </w:pPr>
            <w:r>
              <w:rPr>
                <w:rFonts w:hint="eastAsia"/>
                <w:b/>
                <w:color w:val="000000"/>
                <w:szCs w:val="21"/>
              </w:rPr>
              <w:t>扣</w:t>
            </w:r>
          </w:p>
          <w:p>
            <w:pPr>
              <w:spacing w:line="300" w:lineRule="exact"/>
              <w:jc w:val="center"/>
              <w:rPr>
                <w:b/>
                <w:color w:val="000000"/>
                <w:szCs w:val="21"/>
              </w:rPr>
            </w:pPr>
            <w:r>
              <w:rPr>
                <w:rFonts w:hint="eastAsia"/>
                <w:b/>
                <w:color w:val="000000"/>
                <w:szCs w:val="21"/>
              </w:rPr>
              <w:t>分</w:t>
            </w:r>
          </w:p>
        </w:tc>
        <w:tc>
          <w:tcPr>
            <w:tcW w:w="524" w:type="dxa"/>
            <w:vAlign w:val="center"/>
          </w:tcPr>
          <w:p>
            <w:pPr>
              <w:spacing w:line="300" w:lineRule="exact"/>
              <w:jc w:val="center"/>
              <w:rPr>
                <w:b/>
                <w:color w:val="000000"/>
                <w:szCs w:val="21"/>
              </w:rPr>
            </w:pPr>
            <w:r>
              <w:rPr>
                <w:rFonts w:hint="eastAsia"/>
                <w:b/>
                <w:color w:val="000000"/>
                <w:szCs w:val="21"/>
              </w:rPr>
              <w:t>得</w:t>
            </w:r>
          </w:p>
          <w:p>
            <w:pPr>
              <w:spacing w:line="300" w:lineRule="exact"/>
              <w:jc w:val="center"/>
              <w:rPr>
                <w:b/>
                <w:color w:val="000000"/>
                <w:szCs w:val="21"/>
              </w:rPr>
            </w:pPr>
            <w:r>
              <w:rPr>
                <w:rFonts w:hint="eastAsia"/>
                <w:b/>
                <w:color w:val="000000"/>
                <w:szCs w:val="21"/>
              </w:rPr>
              <w:t>分</w:t>
            </w:r>
          </w:p>
        </w:tc>
        <w:tc>
          <w:tcPr>
            <w:tcW w:w="481" w:type="dxa"/>
            <w:vAlign w:val="center"/>
          </w:tcPr>
          <w:p>
            <w:pPr>
              <w:spacing w:line="300" w:lineRule="exact"/>
              <w:jc w:val="center"/>
              <w:rPr>
                <w:b/>
                <w:color w:val="000000"/>
                <w:szCs w:val="21"/>
              </w:rPr>
            </w:pPr>
            <w:r>
              <w:rPr>
                <w:rFonts w:hint="eastAsia"/>
                <w:b/>
                <w:color w:val="000000"/>
                <w:szCs w:val="21"/>
              </w:rPr>
              <w:t>备</w:t>
            </w:r>
          </w:p>
          <w:p>
            <w:pPr>
              <w:spacing w:line="300" w:lineRule="exact"/>
              <w:jc w:val="center"/>
              <w:rPr>
                <w:b/>
                <w:color w:val="000000"/>
                <w:szCs w:val="21"/>
              </w:rPr>
            </w:pPr>
            <w:r>
              <w:rPr>
                <w:rFonts w:hint="eastAsia"/>
                <w:b/>
                <w:color w:val="000000"/>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710" w:type="dxa"/>
            <w:vMerge w:val="restart"/>
            <w:vAlign w:val="center"/>
          </w:tcPr>
          <w:p>
            <w:pPr>
              <w:jc w:val="center"/>
              <w:rPr>
                <w:rFonts w:ascii="宋体" w:hAnsi="宋体"/>
                <w:szCs w:val="21"/>
              </w:rPr>
            </w:pPr>
            <w:r>
              <w:rPr>
                <w:rFonts w:hint="eastAsia" w:ascii="宋体" w:hAnsi="宋体"/>
                <w:szCs w:val="21"/>
              </w:rPr>
              <w:t>I/O分配表</w:t>
            </w:r>
          </w:p>
        </w:tc>
        <w:tc>
          <w:tcPr>
            <w:tcW w:w="426" w:type="dxa"/>
            <w:vMerge w:val="restart"/>
            <w:vAlign w:val="center"/>
          </w:tcPr>
          <w:p>
            <w:pPr>
              <w:spacing w:line="440" w:lineRule="atLeast"/>
              <w:jc w:val="center"/>
              <w:rPr>
                <w:rFonts w:ascii="宋体" w:hAnsi="宋体"/>
                <w:szCs w:val="21"/>
              </w:rPr>
            </w:pPr>
            <w:r>
              <w:rPr>
                <w:rFonts w:hint="eastAsia" w:ascii="宋体" w:hAnsi="宋体"/>
                <w:szCs w:val="21"/>
              </w:rPr>
              <w:t>1</w:t>
            </w:r>
            <w:r>
              <w:rPr>
                <w:rFonts w:ascii="宋体" w:hAnsi="宋体"/>
                <w:szCs w:val="21"/>
              </w:rPr>
              <w:t>5</w:t>
            </w:r>
          </w:p>
        </w:tc>
        <w:tc>
          <w:tcPr>
            <w:tcW w:w="426" w:type="dxa"/>
            <w:vAlign w:val="center"/>
          </w:tcPr>
          <w:p>
            <w:pPr>
              <w:spacing w:line="440" w:lineRule="atLeast"/>
              <w:jc w:val="center"/>
              <w:rPr>
                <w:rFonts w:ascii="宋体" w:hAnsi="宋体"/>
                <w:szCs w:val="21"/>
              </w:rPr>
            </w:pPr>
            <w:r>
              <w:rPr>
                <w:rFonts w:ascii="宋体" w:hAnsi="宋体"/>
                <w:szCs w:val="21"/>
              </w:rPr>
              <w:t>5</w:t>
            </w:r>
          </w:p>
        </w:tc>
        <w:tc>
          <w:tcPr>
            <w:tcW w:w="6358" w:type="dxa"/>
            <w:vAlign w:val="center"/>
          </w:tcPr>
          <w:p>
            <w:pPr>
              <w:spacing w:line="440" w:lineRule="atLeast"/>
              <w:jc w:val="left"/>
              <w:rPr>
                <w:rFonts w:ascii="宋体" w:hAnsi="宋体"/>
                <w:szCs w:val="21"/>
              </w:rPr>
            </w:pPr>
            <w:r>
              <w:rPr>
                <w:rFonts w:hint="eastAsia" w:ascii="宋体" w:hAnsi="宋体"/>
                <w:szCs w:val="21"/>
              </w:rPr>
              <w:t>所用的元件文字符号符合国家标准，不符合每处扣1分</w:t>
            </w:r>
          </w:p>
        </w:tc>
        <w:tc>
          <w:tcPr>
            <w:tcW w:w="554" w:type="dxa"/>
            <w:vAlign w:val="center"/>
          </w:tcPr>
          <w:p>
            <w:pPr>
              <w:spacing w:line="440" w:lineRule="atLeast"/>
              <w:jc w:val="center"/>
              <w:rPr>
                <w:szCs w:val="21"/>
              </w:rPr>
            </w:pPr>
          </w:p>
        </w:tc>
        <w:tc>
          <w:tcPr>
            <w:tcW w:w="524" w:type="dxa"/>
            <w:vMerge w:val="restart"/>
            <w:vAlign w:val="center"/>
          </w:tcPr>
          <w:p>
            <w:pPr>
              <w:spacing w:line="440" w:lineRule="atLeast"/>
              <w:jc w:val="center"/>
              <w:rPr>
                <w:szCs w:val="21"/>
              </w:rPr>
            </w:pPr>
          </w:p>
        </w:tc>
        <w:tc>
          <w:tcPr>
            <w:tcW w:w="481" w:type="dxa"/>
            <w:vMerge w:val="restart"/>
            <w:vAlign w:val="center"/>
          </w:tcPr>
          <w:p>
            <w:pPr>
              <w:spacing w:line="440" w:lineRule="atLeas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710" w:type="dxa"/>
            <w:vMerge w:val="continue"/>
            <w:vAlign w:val="center"/>
          </w:tcPr>
          <w:p>
            <w:pPr>
              <w:jc w:val="center"/>
              <w:rPr>
                <w:rFonts w:ascii="宋体" w:hAnsi="宋体"/>
                <w:szCs w:val="21"/>
              </w:rPr>
            </w:pPr>
          </w:p>
        </w:tc>
        <w:tc>
          <w:tcPr>
            <w:tcW w:w="426" w:type="dxa"/>
            <w:vMerge w:val="continue"/>
            <w:vAlign w:val="center"/>
          </w:tcPr>
          <w:p>
            <w:pPr>
              <w:spacing w:line="440" w:lineRule="atLeast"/>
              <w:jc w:val="center"/>
              <w:rPr>
                <w:rFonts w:ascii="宋体" w:hAnsi="宋体"/>
                <w:szCs w:val="21"/>
              </w:rPr>
            </w:pPr>
          </w:p>
        </w:tc>
        <w:tc>
          <w:tcPr>
            <w:tcW w:w="426" w:type="dxa"/>
            <w:vAlign w:val="center"/>
          </w:tcPr>
          <w:p>
            <w:pPr>
              <w:spacing w:line="440" w:lineRule="atLeast"/>
              <w:jc w:val="center"/>
              <w:rPr>
                <w:rFonts w:ascii="宋体" w:hAnsi="宋体"/>
                <w:szCs w:val="21"/>
              </w:rPr>
            </w:pPr>
            <w:r>
              <w:rPr>
                <w:rFonts w:ascii="宋体" w:hAnsi="宋体"/>
                <w:szCs w:val="21"/>
              </w:rPr>
              <w:t>5</w:t>
            </w:r>
          </w:p>
        </w:tc>
        <w:tc>
          <w:tcPr>
            <w:tcW w:w="6358" w:type="dxa"/>
            <w:vAlign w:val="center"/>
          </w:tcPr>
          <w:p>
            <w:pPr>
              <w:spacing w:line="440" w:lineRule="atLeast"/>
              <w:jc w:val="left"/>
              <w:rPr>
                <w:rFonts w:ascii="宋体" w:hAnsi="宋体"/>
                <w:szCs w:val="21"/>
              </w:rPr>
            </w:pPr>
            <w:r>
              <w:rPr>
                <w:rFonts w:hint="eastAsia" w:ascii="宋体" w:hAnsi="宋体"/>
                <w:szCs w:val="21"/>
              </w:rPr>
              <w:t>所用的元件地址分配正确，不符合每处扣1分</w:t>
            </w:r>
          </w:p>
        </w:tc>
        <w:tc>
          <w:tcPr>
            <w:tcW w:w="554" w:type="dxa"/>
            <w:vAlign w:val="center"/>
          </w:tcPr>
          <w:p>
            <w:pPr>
              <w:spacing w:line="440" w:lineRule="atLeast"/>
              <w:jc w:val="center"/>
              <w:rPr>
                <w:szCs w:val="21"/>
              </w:rPr>
            </w:pPr>
          </w:p>
        </w:tc>
        <w:tc>
          <w:tcPr>
            <w:tcW w:w="524" w:type="dxa"/>
            <w:vMerge w:val="continue"/>
            <w:vAlign w:val="center"/>
          </w:tcPr>
          <w:p>
            <w:pPr>
              <w:spacing w:line="440" w:lineRule="atLeast"/>
              <w:jc w:val="center"/>
              <w:rPr>
                <w:szCs w:val="21"/>
              </w:rPr>
            </w:pPr>
          </w:p>
        </w:tc>
        <w:tc>
          <w:tcPr>
            <w:tcW w:w="481" w:type="dxa"/>
            <w:vMerge w:val="continue"/>
            <w:vAlign w:val="center"/>
          </w:tcPr>
          <w:p>
            <w:pPr>
              <w:spacing w:line="440" w:lineRule="atLeas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10" w:type="dxa"/>
            <w:vMerge w:val="continue"/>
            <w:vAlign w:val="center"/>
          </w:tcPr>
          <w:p>
            <w:pPr>
              <w:jc w:val="center"/>
              <w:rPr>
                <w:rFonts w:ascii="宋体" w:hAnsi="宋体"/>
                <w:szCs w:val="21"/>
              </w:rPr>
            </w:pPr>
          </w:p>
        </w:tc>
        <w:tc>
          <w:tcPr>
            <w:tcW w:w="426" w:type="dxa"/>
            <w:vMerge w:val="continue"/>
            <w:vAlign w:val="center"/>
          </w:tcPr>
          <w:p>
            <w:pPr>
              <w:spacing w:line="440" w:lineRule="atLeast"/>
              <w:jc w:val="center"/>
              <w:rPr>
                <w:rFonts w:ascii="宋体" w:hAnsi="宋体"/>
                <w:szCs w:val="21"/>
              </w:rPr>
            </w:pPr>
          </w:p>
        </w:tc>
        <w:tc>
          <w:tcPr>
            <w:tcW w:w="426" w:type="dxa"/>
            <w:vAlign w:val="center"/>
          </w:tcPr>
          <w:p>
            <w:pPr>
              <w:spacing w:line="440" w:lineRule="atLeast"/>
              <w:jc w:val="center"/>
              <w:rPr>
                <w:rFonts w:ascii="宋体" w:hAnsi="宋体"/>
                <w:szCs w:val="21"/>
              </w:rPr>
            </w:pPr>
            <w:r>
              <w:rPr>
                <w:rFonts w:ascii="宋体" w:hAnsi="宋体"/>
                <w:szCs w:val="21"/>
              </w:rPr>
              <w:t>5</w:t>
            </w:r>
          </w:p>
        </w:tc>
        <w:tc>
          <w:tcPr>
            <w:tcW w:w="6358" w:type="dxa"/>
            <w:vAlign w:val="center"/>
          </w:tcPr>
          <w:p>
            <w:pPr>
              <w:spacing w:line="440" w:lineRule="atLeast"/>
              <w:jc w:val="left"/>
              <w:rPr>
                <w:rFonts w:ascii="宋体" w:hAnsi="宋体"/>
                <w:szCs w:val="21"/>
              </w:rPr>
            </w:pPr>
            <w:r>
              <w:rPr>
                <w:rFonts w:hint="eastAsia" w:ascii="宋体" w:hAnsi="宋体"/>
                <w:szCs w:val="21"/>
              </w:rPr>
              <w:t>所用的元件作用叙述明确，不符合每处扣1分</w:t>
            </w:r>
          </w:p>
        </w:tc>
        <w:tc>
          <w:tcPr>
            <w:tcW w:w="554" w:type="dxa"/>
            <w:vAlign w:val="center"/>
          </w:tcPr>
          <w:p>
            <w:pPr>
              <w:spacing w:line="440" w:lineRule="atLeast"/>
              <w:jc w:val="center"/>
              <w:rPr>
                <w:szCs w:val="21"/>
              </w:rPr>
            </w:pPr>
          </w:p>
        </w:tc>
        <w:tc>
          <w:tcPr>
            <w:tcW w:w="524" w:type="dxa"/>
            <w:vMerge w:val="continue"/>
            <w:vAlign w:val="center"/>
          </w:tcPr>
          <w:p>
            <w:pPr>
              <w:spacing w:line="440" w:lineRule="atLeast"/>
              <w:jc w:val="center"/>
              <w:rPr>
                <w:szCs w:val="21"/>
              </w:rPr>
            </w:pPr>
          </w:p>
        </w:tc>
        <w:tc>
          <w:tcPr>
            <w:tcW w:w="481" w:type="dxa"/>
            <w:vMerge w:val="continue"/>
            <w:vAlign w:val="center"/>
          </w:tcPr>
          <w:p>
            <w:pPr>
              <w:spacing w:line="440" w:lineRule="atLeas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710" w:type="dxa"/>
            <w:vMerge w:val="restart"/>
            <w:vAlign w:val="center"/>
          </w:tcPr>
          <w:p>
            <w:pPr>
              <w:jc w:val="center"/>
              <w:rPr>
                <w:rFonts w:ascii="宋体" w:hAnsi="宋体"/>
                <w:szCs w:val="21"/>
              </w:rPr>
            </w:pPr>
            <w:r>
              <w:rPr>
                <w:rFonts w:hint="eastAsia" w:ascii="宋体" w:hAnsi="宋体"/>
                <w:szCs w:val="21"/>
              </w:rPr>
              <w:t>系统的电气原理图</w:t>
            </w:r>
          </w:p>
        </w:tc>
        <w:tc>
          <w:tcPr>
            <w:tcW w:w="426" w:type="dxa"/>
            <w:vMerge w:val="restart"/>
            <w:vAlign w:val="center"/>
          </w:tcPr>
          <w:p>
            <w:pPr>
              <w:spacing w:line="440" w:lineRule="atLeast"/>
              <w:jc w:val="center"/>
              <w:rPr>
                <w:rFonts w:ascii="宋体" w:hAnsi="宋体"/>
                <w:szCs w:val="21"/>
              </w:rPr>
            </w:pPr>
            <w:r>
              <w:rPr>
                <w:rFonts w:ascii="宋体" w:hAnsi="宋体"/>
                <w:szCs w:val="21"/>
              </w:rPr>
              <w:t>3</w:t>
            </w:r>
            <w:r>
              <w:rPr>
                <w:rFonts w:hint="eastAsia" w:ascii="宋体" w:hAnsi="宋体"/>
                <w:szCs w:val="21"/>
              </w:rPr>
              <w:t>5</w:t>
            </w:r>
          </w:p>
        </w:tc>
        <w:tc>
          <w:tcPr>
            <w:tcW w:w="426" w:type="dxa"/>
            <w:vAlign w:val="center"/>
          </w:tcPr>
          <w:p>
            <w:pPr>
              <w:spacing w:line="440" w:lineRule="atLeast"/>
              <w:jc w:val="center"/>
              <w:rPr>
                <w:rFonts w:ascii="宋体" w:hAnsi="宋体"/>
                <w:szCs w:val="21"/>
              </w:rPr>
            </w:pPr>
            <w:r>
              <w:rPr>
                <w:rFonts w:ascii="宋体" w:hAnsi="宋体"/>
                <w:szCs w:val="21"/>
              </w:rPr>
              <w:t>5</w:t>
            </w:r>
          </w:p>
        </w:tc>
        <w:tc>
          <w:tcPr>
            <w:tcW w:w="6358" w:type="dxa"/>
            <w:vAlign w:val="center"/>
          </w:tcPr>
          <w:p>
            <w:pPr>
              <w:jc w:val="left"/>
              <w:rPr>
                <w:rFonts w:ascii="宋体" w:hAnsi="宋体"/>
                <w:szCs w:val="21"/>
              </w:rPr>
            </w:pPr>
            <w:r>
              <w:rPr>
                <w:rFonts w:hint="eastAsia" w:ascii="宋体" w:hAnsi="宋体"/>
                <w:szCs w:val="21"/>
              </w:rPr>
              <w:t>主电路设计合理，具有短路、过载等保护，不缺少必要元件，不符合每处扣1分</w:t>
            </w:r>
          </w:p>
        </w:tc>
        <w:tc>
          <w:tcPr>
            <w:tcW w:w="554" w:type="dxa"/>
            <w:vAlign w:val="center"/>
          </w:tcPr>
          <w:p>
            <w:pPr>
              <w:spacing w:line="440" w:lineRule="atLeast"/>
              <w:jc w:val="center"/>
              <w:rPr>
                <w:szCs w:val="21"/>
              </w:rPr>
            </w:pPr>
          </w:p>
        </w:tc>
        <w:tc>
          <w:tcPr>
            <w:tcW w:w="524" w:type="dxa"/>
            <w:vMerge w:val="restart"/>
            <w:vAlign w:val="center"/>
          </w:tcPr>
          <w:p>
            <w:pPr>
              <w:spacing w:line="440" w:lineRule="atLeast"/>
              <w:jc w:val="center"/>
              <w:rPr>
                <w:szCs w:val="21"/>
              </w:rPr>
            </w:pPr>
          </w:p>
        </w:tc>
        <w:tc>
          <w:tcPr>
            <w:tcW w:w="481" w:type="dxa"/>
            <w:vMerge w:val="restart"/>
            <w:vAlign w:val="center"/>
          </w:tcPr>
          <w:p>
            <w:pPr>
              <w:spacing w:line="440" w:lineRule="atLeas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 w:hRule="atLeast"/>
          <w:jc w:val="center"/>
        </w:trPr>
        <w:tc>
          <w:tcPr>
            <w:tcW w:w="710" w:type="dxa"/>
            <w:vMerge w:val="continue"/>
            <w:vAlign w:val="center"/>
          </w:tcPr>
          <w:p>
            <w:pPr>
              <w:jc w:val="center"/>
              <w:rPr>
                <w:rFonts w:ascii="宋体" w:hAnsi="宋体"/>
                <w:szCs w:val="21"/>
              </w:rPr>
            </w:pPr>
          </w:p>
        </w:tc>
        <w:tc>
          <w:tcPr>
            <w:tcW w:w="426" w:type="dxa"/>
            <w:vMerge w:val="continue"/>
            <w:vAlign w:val="center"/>
          </w:tcPr>
          <w:p>
            <w:pPr>
              <w:spacing w:line="440" w:lineRule="atLeast"/>
              <w:jc w:val="center"/>
              <w:rPr>
                <w:rFonts w:ascii="宋体" w:hAnsi="宋体"/>
                <w:szCs w:val="21"/>
              </w:rPr>
            </w:pPr>
          </w:p>
        </w:tc>
        <w:tc>
          <w:tcPr>
            <w:tcW w:w="426" w:type="dxa"/>
            <w:vAlign w:val="center"/>
          </w:tcPr>
          <w:p>
            <w:pPr>
              <w:spacing w:line="440" w:lineRule="atLeast"/>
              <w:jc w:val="center"/>
              <w:rPr>
                <w:rFonts w:ascii="宋体" w:hAnsi="宋体"/>
                <w:szCs w:val="21"/>
              </w:rPr>
            </w:pPr>
            <w:r>
              <w:rPr>
                <w:rFonts w:ascii="宋体" w:hAnsi="宋体"/>
                <w:szCs w:val="21"/>
              </w:rPr>
              <w:t>10</w:t>
            </w:r>
          </w:p>
        </w:tc>
        <w:tc>
          <w:tcPr>
            <w:tcW w:w="6358" w:type="dxa"/>
            <w:vAlign w:val="center"/>
          </w:tcPr>
          <w:p>
            <w:pPr>
              <w:jc w:val="left"/>
              <w:rPr>
                <w:rFonts w:ascii="宋体" w:hAnsi="宋体"/>
                <w:szCs w:val="21"/>
              </w:rPr>
            </w:pPr>
            <w:r>
              <w:rPr>
                <w:rFonts w:hint="eastAsia" w:ascii="宋体" w:hAnsi="宋体"/>
                <w:szCs w:val="21"/>
              </w:rPr>
              <w:t>PLC接线图输入输出元件与I/O分配表对应，输出公共端使用正确，不缺少必要元件，不符合每处扣</w:t>
            </w:r>
            <w:r>
              <w:rPr>
                <w:rFonts w:ascii="宋体" w:hAnsi="宋体"/>
                <w:szCs w:val="21"/>
              </w:rPr>
              <w:t>2</w:t>
            </w:r>
            <w:r>
              <w:rPr>
                <w:rFonts w:hint="eastAsia" w:ascii="宋体" w:hAnsi="宋体"/>
                <w:szCs w:val="21"/>
              </w:rPr>
              <w:t>分</w:t>
            </w:r>
          </w:p>
        </w:tc>
        <w:tc>
          <w:tcPr>
            <w:tcW w:w="554" w:type="dxa"/>
            <w:vAlign w:val="center"/>
          </w:tcPr>
          <w:p>
            <w:pPr>
              <w:spacing w:line="440" w:lineRule="atLeast"/>
              <w:jc w:val="center"/>
              <w:rPr>
                <w:szCs w:val="21"/>
              </w:rPr>
            </w:pPr>
          </w:p>
        </w:tc>
        <w:tc>
          <w:tcPr>
            <w:tcW w:w="524" w:type="dxa"/>
            <w:vMerge w:val="continue"/>
            <w:vAlign w:val="center"/>
          </w:tcPr>
          <w:p>
            <w:pPr>
              <w:spacing w:line="440" w:lineRule="atLeast"/>
              <w:jc w:val="center"/>
              <w:rPr>
                <w:szCs w:val="21"/>
              </w:rPr>
            </w:pPr>
          </w:p>
        </w:tc>
        <w:tc>
          <w:tcPr>
            <w:tcW w:w="481" w:type="dxa"/>
            <w:vMerge w:val="continue"/>
            <w:vAlign w:val="center"/>
          </w:tcPr>
          <w:p>
            <w:pPr>
              <w:spacing w:line="440" w:lineRule="atLeas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 w:hRule="atLeast"/>
          <w:jc w:val="center"/>
        </w:trPr>
        <w:tc>
          <w:tcPr>
            <w:tcW w:w="710" w:type="dxa"/>
            <w:vMerge w:val="continue"/>
            <w:vAlign w:val="center"/>
          </w:tcPr>
          <w:p>
            <w:pPr>
              <w:jc w:val="center"/>
              <w:rPr>
                <w:rFonts w:ascii="宋体" w:hAnsi="宋体"/>
                <w:szCs w:val="21"/>
              </w:rPr>
            </w:pPr>
          </w:p>
        </w:tc>
        <w:tc>
          <w:tcPr>
            <w:tcW w:w="426" w:type="dxa"/>
            <w:vMerge w:val="continue"/>
            <w:vAlign w:val="center"/>
          </w:tcPr>
          <w:p>
            <w:pPr>
              <w:spacing w:line="440" w:lineRule="atLeast"/>
              <w:jc w:val="center"/>
              <w:rPr>
                <w:rFonts w:ascii="宋体" w:hAnsi="宋体"/>
                <w:szCs w:val="21"/>
              </w:rPr>
            </w:pPr>
          </w:p>
        </w:tc>
        <w:tc>
          <w:tcPr>
            <w:tcW w:w="426" w:type="dxa"/>
            <w:vAlign w:val="center"/>
          </w:tcPr>
          <w:p>
            <w:pPr>
              <w:spacing w:line="440" w:lineRule="atLeast"/>
              <w:jc w:val="center"/>
              <w:rPr>
                <w:rFonts w:ascii="宋体" w:hAnsi="宋体"/>
                <w:szCs w:val="21"/>
              </w:rPr>
            </w:pPr>
            <w:r>
              <w:rPr>
                <w:rFonts w:ascii="宋体" w:hAnsi="宋体"/>
                <w:szCs w:val="21"/>
              </w:rPr>
              <w:t>10</w:t>
            </w:r>
          </w:p>
        </w:tc>
        <w:tc>
          <w:tcPr>
            <w:tcW w:w="6358" w:type="dxa"/>
            <w:vAlign w:val="center"/>
          </w:tcPr>
          <w:p>
            <w:pPr>
              <w:jc w:val="left"/>
              <w:rPr>
                <w:rFonts w:ascii="宋体" w:hAnsi="宋体"/>
                <w:szCs w:val="21"/>
              </w:rPr>
            </w:pPr>
            <w:r>
              <w:rPr>
                <w:rFonts w:hint="eastAsia" w:ascii="宋体" w:hAnsi="宋体"/>
                <w:szCs w:val="21"/>
              </w:rPr>
              <w:t>所绘制电路图的元件符号符合国家标准，不符合每处扣</w:t>
            </w:r>
            <w:r>
              <w:rPr>
                <w:rFonts w:ascii="宋体" w:hAnsi="宋体"/>
                <w:szCs w:val="21"/>
              </w:rPr>
              <w:t>2</w:t>
            </w:r>
            <w:r>
              <w:rPr>
                <w:rFonts w:hint="eastAsia" w:ascii="宋体" w:hAnsi="宋体"/>
                <w:szCs w:val="21"/>
              </w:rPr>
              <w:t>分</w:t>
            </w:r>
          </w:p>
        </w:tc>
        <w:tc>
          <w:tcPr>
            <w:tcW w:w="554" w:type="dxa"/>
            <w:vAlign w:val="center"/>
          </w:tcPr>
          <w:p>
            <w:pPr>
              <w:spacing w:line="440" w:lineRule="atLeast"/>
              <w:jc w:val="center"/>
              <w:rPr>
                <w:szCs w:val="21"/>
              </w:rPr>
            </w:pPr>
          </w:p>
        </w:tc>
        <w:tc>
          <w:tcPr>
            <w:tcW w:w="524" w:type="dxa"/>
            <w:vMerge w:val="continue"/>
            <w:vAlign w:val="center"/>
          </w:tcPr>
          <w:p>
            <w:pPr>
              <w:spacing w:line="440" w:lineRule="atLeast"/>
              <w:jc w:val="center"/>
              <w:rPr>
                <w:szCs w:val="21"/>
              </w:rPr>
            </w:pPr>
          </w:p>
        </w:tc>
        <w:tc>
          <w:tcPr>
            <w:tcW w:w="481" w:type="dxa"/>
            <w:vMerge w:val="continue"/>
            <w:vAlign w:val="center"/>
          </w:tcPr>
          <w:p>
            <w:pPr>
              <w:spacing w:line="440" w:lineRule="atLeas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 w:hRule="atLeast"/>
          <w:jc w:val="center"/>
        </w:trPr>
        <w:tc>
          <w:tcPr>
            <w:tcW w:w="710" w:type="dxa"/>
            <w:vMerge w:val="continue"/>
            <w:vAlign w:val="center"/>
          </w:tcPr>
          <w:p>
            <w:pPr>
              <w:jc w:val="center"/>
              <w:rPr>
                <w:rFonts w:ascii="宋体" w:hAnsi="宋体"/>
                <w:szCs w:val="21"/>
              </w:rPr>
            </w:pPr>
          </w:p>
        </w:tc>
        <w:tc>
          <w:tcPr>
            <w:tcW w:w="426" w:type="dxa"/>
            <w:vMerge w:val="continue"/>
            <w:vAlign w:val="center"/>
          </w:tcPr>
          <w:p>
            <w:pPr>
              <w:spacing w:line="440" w:lineRule="atLeast"/>
              <w:jc w:val="center"/>
              <w:rPr>
                <w:rFonts w:ascii="宋体" w:hAnsi="宋体"/>
                <w:szCs w:val="21"/>
              </w:rPr>
            </w:pPr>
          </w:p>
        </w:tc>
        <w:tc>
          <w:tcPr>
            <w:tcW w:w="426" w:type="dxa"/>
            <w:vAlign w:val="center"/>
          </w:tcPr>
          <w:p>
            <w:pPr>
              <w:spacing w:line="440" w:lineRule="atLeast"/>
              <w:jc w:val="center"/>
              <w:rPr>
                <w:rFonts w:ascii="宋体" w:hAnsi="宋体"/>
                <w:szCs w:val="21"/>
              </w:rPr>
            </w:pPr>
            <w:r>
              <w:rPr>
                <w:rFonts w:hint="eastAsia" w:ascii="宋体" w:hAnsi="宋体"/>
                <w:szCs w:val="21"/>
              </w:rPr>
              <w:t>10</w:t>
            </w:r>
          </w:p>
        </w:tc>
        <w:tc>
          <w:tcPr>
            <w:tcW w:w="6358" w:type="dxa"/>
            <w:vAlign w:val="center"/>
          </w:tcPr>
          <w:p>
            <w:pPr>
              <w:spacing w:line="440" w:lineRule="atLeast"/>
              <w:jc w:val="left"/>
              <w:rPr>
                <w:rFonts w:ascii="宋体" w:hAnsi="宋体"/>
                <w:szCs w:val="21"/>
              </w:rPr>
            </w:pPr>
            <w:r>
              <w:rPr>
                <w:rFonts w:hint="eastAsia" w:ascii="宋体" w:hAnsi="宋体"/>
                <w:szCs w:val="21"/>
              </w:rPr>
              <w:t>所绘制电路图规范、美观，酌情扣分</w:t>
            </w:r>
          </w:p>
        </w:tc>
        <w:tc>
          <w:tcPr>
            <w:tcW w:w="554" w:type="dxa"/>
            <w:vAlign w:val="center"/>
          </w:tcPr>
          <w:p>
            <w:pPr>
              <w:spacing w:line="440" w:lineRule="atLeast"/>
              <w:jc w:val="center"/>
              <w:rPr>
                <w:szCs w:val="21"/>
              </w:rPr>
            </w:pPr>
          </w:p>
        </w:tc>
        <w:tc>
          <w:tcPr>
            <w:tcW w:w="524" w:type="dxa"/>
            <w:vMerge w:val="continue"/>
            <w:vAlign w:val="center"/>
          </w:tcPr>
          <w:p>
            <w:pPr>
              <w:spacing w:line="440" w:lineRule="atLeast"/>
              <w:jc w:val="center"/>
              <w:rPr>
                <w:szCs w:val="21"/>
              </w:rPr>
            </w:pPr>
          </w:p>
        </w:tc>
        <w:tc>
          <w:tcPr>
            <w:tcW w:w="481" w:type="dxa"/>
            <w:vMerge w:val="continue"/>
            <w:vAlign w:val="center"/>
          </w:tcPr>
          <w:p>
            <w:pPr>
              <w:spacing w:line="440" w:lineRule="atLeas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710" w:type="dxa"/>
            <w:vMerge w:val="restart"/>
            <w:vAlign w:val="center"/>
          </w:tcPr>
          <w:p>
            <w:pPr>
              <w:jc w:val="center"/>
              <w:rPr>
                <w:rFonts w:ascii="宋体" w:hAnsi="宋体"/>
                <w:szCs w:val="21"/>
              </w:rPr>
            </w:pPr>
            <w:r>
              <w:rPr>
                <w:rFonts w:hint="eastAsia" w:ascii="宋体" w:hAnsi="宋体"/>
                <w:szCs w:val="21"/>
              </w:rPr>
              <w:t>PLC程序设计</w:t>
            </w:r>
          </w:p>
        </w:tc>
        <w:tc>
          <w:tcPr>
            <w:tcW w:w="426" w:type="dxa"/>
            <w:vMerge w:val="restart"/>
            <w:vAlign w:val="center"/>
          </w:tcPr>
          <w:p>
            <w:pPr>
              <w:spacing w:line="440" w:lineRule="atLeast"/>
              <w:jc w:val="center"/>
              <w:rPr>
                <w:rFonts w:ascii="宋体" w:hAnsi="宋体"/>
                <w:szCs w:val="21"/>
              </w:rPr>
            </w:pPr>
            <w:r>
              <w:rPr>
                <w:rFonts w:hint="eastAsia" w:ascii="宋体" w:hAnsi="宋体"/>
                <w:szCs w:val="21"/>
              </w:rPr>
              <w:t>20</w:t>
            </w:r>
          </w:p>
        </w:tc>
        <w:tc>
          <w:tcPr>
            <w:tcW w:w="426" w:type="dxa"/>
            <w:vAlign w:val="center"/>
          </w:tcPr>
          <w:p>
            <w:pPr>
              <w:spacing w:line="440" w:lineRule="atLeast"/>
              <w:jc w:val="center"/>
              <w:rPr>
                <w:rFonts w:ascii="宋体" w:hAnsi="宋体"/>
                <w:szCs w:val="21"/>
              </w:rPr>
            </w:pPr>
            <w:r>
              <w:rPr>
                <w:rFonts w:hint="eastAsia" w:ascii="宋体" w:hAnsi="宋体"/>
                <w:szCs w:val="21"/>
              </w:rPr>
              <w:t>10</w:t>
            </w:r>
          </w:p>
        </w:tc>
        <w:tc>
          <w:tcPr>
            <w:tcW w:w="6358" w:type="dxa"/>
            <w:vAlign w:val="center"/>
          </w:tcPr>
          <w:p>
            <w:pPr>
              <w:spacing w:line="440" w:lineRule="atLeast"/>
              <w:jc w:val="left"/>
              <w:rPr>
                <w:rFonts w:ascii="宋体" w:hAnsi="宋体"/>
                <w:szCs w:val="21"/>
              </w:rPr>
            </w:pPr>
            <w:r>
              <w:rPr>
                <w:rFonts w:hint="eastAsia" w:ascii="宋体" w:hAnsi="宋体"/>
                <w:szCs w:val="21"/>
              </w:rPr>
              <w:t>图形文字符号编写正确，不符合每处扣</w:t>
            </w:r>
            <w:r>
              <w:rPr>
                <w:rFonts w:ascii="宋体" w:hAnsi="宋体"/>
                <w:szCs w:val="21"/>
              </w:rPr>
              <w:t>1</w:t>
            </w:r>
            <w:r>
              <w:rPr>
                <w:rFonts w:hint="eastAsia" w:ascii="宋体" w:hAnsi="宋体"/>
                <w:szCs w:val="21"/>
              </w:rPr>
              <w:t>分</w:t>
            </w:r>
          </w:p>
        </w:tc>
        <w:tc>
          <w:tcPr>
            <w:tcW w:w="554" w:type="dxa"/>
            <w:vAlign w:val="center"/>
          </w:tcPr>
          <w:p>
            <w:pPr>
              <w:spacing w:line="440" w:lineRule="atLeast"/>
              <w:jc w:val="center"/>
              <w:rPr>
                <w:szCs w:val="21"/>
              </w:rPr>
            </w:pPr>
          </w:p>
        </w:tc>
        <w:tc>
          <w:tcPr>
            <w:tcW w:w="524" w:type="dxa"/>
            <w:vMerge w:val="restart"/>
            <w:vAlign w:val="center"/>
          </w:tcPr>
          <w:p>
            <w:pPr>
              <w:spacing w:line="440" w:lineRule="atLeast"/>
              <w:jc w:val="center"/>
              <w:rPr>
                <w:szCs w:val="21"/>
              </w:rPr>
            </w:pPr>
          </w:p>
        </w:tc>
        <w:tc>
          <w:tcPr>
            <w:tcW w:w="481" w:type="dxa"/>
            <w:vMerge w:val="restart"/>
            <w:vAlign w:val="center"/>
          </w:tcPr>
          <w:p>
            <w:pPr>
              <w:spacing w:line="440" w:lineRule="atLeas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 w:hRule="atLeast"/>
          <w:jc w:val="center"/>
        </w:trPr>
        <w:tc>
          <w:tcPr>
            <w:tcW w:w="710" w:type="dxa"/>
            <w:vMerge w:val="continue"/>
            <w:vAlign w:val="center"/>
          </w:tcPr>
          <w:p>
            <w:pPr>
              <w:jc w:val="center"/>
              <w:rPr>
                <w:rFonts w:ascii="宋体" w:hAnsi="宋体"/>
                <w:szCs w:val="21"/>
              </w:rPr>
            </w:pPr>
          </w:p>
        </w:tc>
        <w:tc>
          <w:tcPr>
            <w:tcW w:w="426" w:type="dxa"/>
            <w:vMerge w:val="continue"/>
            <w:vAlign w:val="center"/>
          </w:tcPr>
          <w:p>
            <w:pPr>
              <w:spacing w:line="440" w:lineRule="atLeast"/>
              <w:jc w:val="center"/>
              <w:rPr>
                <w:rFonts w:ascii="宋体" w:hAnsi="宋体"/>
                <w:szCs w:val="21"/>
              </w:rPr>
            </w:pPr>
          </w:p>
        </w:tc>
        <w:tc>
          <w:tcPr>
            <w:tcW w:w="426" w:type="dxa"/>
            <w:vAlign w:val="center"/>
          </w:tcPr>
          <w:p>
            <w:pPr>
              <w:spacing w:line="440" w:lineRule="atLeast"/>
              <w:jc w:val="center"/>
              <w:rPr>
                <w:rFonts w:ascii="宋体" w:hAnsi="宋体"/>
                <w:szCs w:val="21"/>
              </w:rPr>
            </w:pPr>
            <w:r>
              <w:rPr>
                <w:rFonts w:ascii="宋体" w:hAnsi="宋体"/>
                <w:szCs w:val="21"/>
              </w:rPr>
              <w:t>10</w:t>
            </w:r>
          </w:p>
        </w:tc>
        <w:tc>
          <w:tcPr>
            <w:tcW w:w="6358" w:type="dxa"/>
            <w:vAlign w:val="center"/>
          </w:tcPr>
          <w:p>
            <w:pPr>
              <w:spacing w:line="440" w:lineRule="atLeast"/>
              <w:jc w:val="left"/>
              <w:rPr>
                <w:rFonts w:ascii="宋体" w:hAnsi="宋体"/>
                <w:szCs w:val="21"/>
              </w:rPr>
            </w:pPr>
            <w:r>
              <w:rPr>
                <w:rFonts w:hint="eastAsia" w:ascii="宋体" w:hAnsi="宋体"/>
                <w:szCs w:val="21"/>
              </w:rPr>
              <w:t>梯形图的逻辑错误，不符合每处扣</w:t>
            </w:r>
            <w:r>
              <w:rPr>
                <w:rFonts w:ascii="宋体" w:hAnsi="宋体"/>
                <w:szCs w:val="21"/>
              </w:rPr>
              <w:t>2</w:t>
            </w:r>
            <w:r>
              <w:rPr>
                <w:rFonts w:hint="eastAsia" w:ascii="宋体" w:hAnsi="宋体"/>
                <w:szCs w:val="21"/>
              </w:rPr>
              <w:t>分</w:t>
            </w:r>
          </w:p>
        </w:tc>
        <w:tc>
          <w:tcPr>
            <w:tcW w:w="554" w:type="dxa"/>
            <w:vAlign w:val="center"/>
          </w:tcPr>
          <w:p>
            <w:pPr>
              <w:spacing w:line="440" w:lineRule="atLeast"/>
              <w:jc w:val="center"/>
              <w:rPr>
                <w:szCs w:val="21"/>
              </w:rPr>
            </w:pPr>
          </w:p>
        </w:tc>
        <w:tc>
          <w:tcPr>
            <w:tcW w:w="524" w:type="dxa"/>
            <w:vMerge w:val="continue"/>
            <w:vAlign w:val="center"/>
          </w:tcPr>
          <w:p>
            <w:pPr>
              <w:spacing w:line="440" w:lineRule="atLeast"/>
              <w:jc w:val="center"/>
              <w:rPr>
                <w:szCs w:val="21"/>
              </w:rPr>
            </w:pPr>
          </w:p>
        </w:tc>
        <w:tc>
          <w:tcPr>
            <w:tcW w:w="481" w:type="dxa"/>
            <w:vMerge w:val="continue"/>
            <w:vAlign w:val="center"/>
          </w:tcPr>
          <w:p>
            <w:pPr>
              <w:spacing w:line="440" w:lineRule="atLeas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710" w:type="dxa"/>
            <w:vMerge w:val="restart"/>
            <w:vAlign w:val="center"/>
          </w:tcPr>
          <w:p>
            <w:pPr>
              <w:jc w:val="center"/>
              <w:rPr>
                <w:rFonts w:ascii="宋体" w:hAnsi="宋体"/>
                <w:szCs w:val="21"/>
              </w:rPr>
            </w:pPr>
            <w:r>
              <w:rPr>
                <w:rFonts w:hint="eastAsia" w:ascii="宋体" w:hAnsi="宋体"/>
                <w:szCs w:val="21"/>
              </w:rPr>
              <w:t>检测试运行</w:t>
            </w:r>
          </w:p>
        </w:tc>
        <w:tc>
          <w:tcPr>
            <w:tcW w:w="426" w:type="dxa"/>
            <w:vMerge w:val="restart"/>
            <w:vAlign w:val="center"/>
          </w:tcPr>
          <w:p>
            <w:pPr>
              <w:spacing w:line="440" w:lineRule="atLeast"/>
              <w:jc w:val="center"/>
              <w:rPr>
                <w:rFonts w:ascii="宋体" w:hAnsi="宋体"/>
                <w:szCs w:val="21"/>
              </w:rPr>
            </w:pPr>
            <w:r>
              <w:rPr>
                <w:rFonts w:hint="eastAsia" w:ascii="宋体" w:hAnsi="宋体"/>
                <w:szCs w:val="21"/>
              </w:rPr>
              <w:t>3</w:t>
            </w:r>
            <w:r>
              <w:rPr>
                <w:rFonts w:ascii="宋体" w:hAnsi="宋体"/>
                <w:szCs w:val="21"/>
              </w:rPr>
              <w:t>0</w:t>
            </w:r>
          </w:p>
        </w:tc>
        <w:tc>
          <w:tcPr>
            <w:tcW w:w="426" w:type="dxa"/>
            <w:vAlign w:val="center"/>
          </w:tcPr>
          <w:p>
            <w:pPr>
              <w:spacing w:line="260" w:lineRule="exact"/>
              <w:jc w:val="center"/>
              <w:rPr>
                <w:rFonts w:ascii="宋体" w:hAnsi="宋体"/>
                <w:szCs w:val="21"/>
              </w:rPr>
            </w:pPr>
            <w:r>
              <w:rPr>
                <w:rFonts w:hint="eastAsia" w:ascii="宋体" w:hAnsi="宋体"/>
                <w:szCs w:val="21"/>
              </w:rPr>
              <w:t>5</w:t>
            </w:r>
          </w:p>
        </w:tc>
        <w:tc>
          <w:tcPr>
            <w:tcW w:w="6358" w:type="dxa"/>
            <w:vAlign w:val="center"/>
          </w:tcPr>
          <w:p>
            <w:pPr>
              <w:spacing w:line="260" w:lineRule="exact"/>
              <w:jc w:val="left"/>
              <w:rPr>
                <w:rFonts w:ascii="宋体" w:hAnsi="宋体"/>
                <w:szCs w:val="21"/>
              </w:rPr>
            </w:pPr>
            <w:r>
              <w:rPr>
                <w:rFonts w:hint="eastAsia" w:ascii="宋体" w:hAnsi="宋体"/>
                <w:szCs w:val="21"/>
              </w:rPr>
              <w:t>按下启动按钮，系统启动，电机正转，小车从A点出发，不符合扣5分</w:t>
            </w:r>
          </w:p>
        </w:tc>
        <w:tc>
          <w:tcPr>
            <w:tcW w:w="554" w:type="dxa"/>
            <w:vAlign w:val="center"/>
          </w:tcPr>
          <w:p>
            <w:pPr>
              <w:spacing w:line="440" w:lineRule="atLeast"/>
              <w:jc w:val="center"/>
              <w:rPr>
                <w:szCs w:val="21"/>
              </w:rPr>
            </w:pPr>
          </w:p>
        </w:tc>
        <w:tc>
          <w:tcPr>
            <w:tcW w:w="524" w:type="dxa"/>
            <w:vMerge w:val="restart"/>
            <w:vAlign w:val="center"/>
          </w:tcPr>
          <w:p>
            <w:pPr>
              <w:spacing w:line="440" w:lineRule="atLeast"/>
              <w:jc w:val="center"/>
              <w:rPr>
                <w:szCs w:val="21"/>
              </w:rPr>
            </w:pPr>
          </w:p>
        </w:tc>
        <w:tc>
          <w:tcPr>
            <w:tcW w:w="481" w:type="dxa"/>
            <w:vMerge w:val="restart"/>
            <w:vAlign w:val="center"/>
          </w:tcPr>
          <w:p>
            <w:pPr>
              <w:spacing w:line="440" w:lineRule="atLeas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710" w:type="dxa"/>
            <w:vMerge w:val="continue"/>
            <w:vAlign w:val="center"/>
          </w:tcPr>
          <w:p>
            <w:pPr>
              <w:jc w:val="center"/>
              <w:rPr>
                <w:rFonts w:ascii="宋体" w:hAnsi="宋体"/>
                <w:szCs w:val="21"/>
              </w:rPr>
            </w:pPr>
          </w:p>
        </w:tc>
        <w:tc>
          <w:tcPr>
            <w:tcW w:w="426" w:type="dxa"/>
            <w:vMerge w:val="continue"/>
            <w:vAlign w:val="center"/>
          </w:tcPr>
          <w:p>
            <w:pPr>
              <w:spacing w:line="440" w:lineRule="atLeast"/>
              <w:jc w:val="center"/>
              <w:rPr>
                <w:rFonts w:ascii="宋体" w:hAnsi="宋体"/>
                <w:szCs w:val="21"/>
              </w:rPr>
            </w:pPr>
          </w:p>
        </w:tc>
        <w:tc>
          <w:tcPr>
            <w:tcW w:w="426" w:type="dxa"/>
            <w:vAlign w:val="center"/>
          </w:tcPr>
          <w:p>
            <w:pPr>
              <w:spacing w:line="260" w:lineRule="exact"/>
              <w:jc w:val="center"/>
              <w:rPr>
                <w:rFonts w:ascii="宋体" w:hAnsi="宋体"/>
                <w:szCs w:val="21"/>
              </w:rPr>
            </w:pPr>
            <w:r>
              <w:rPr>
                <w:rFonts w:hint="eastAsia" w:ascii="宋体" w:hAnsi="宋体"/>
                <w:szCs w:val="21"/>
              </w:rPr>
              <w:t>5</w:t>
            </w:r>
          </w:p>
        </w:tc>
        <w:tc>
          <w:tcPr>
            <w:tcW w:w="6358" w:type="dxa"/>
            <w:vAlign w:val="center"/>
          </w:tcPr>
          <w:p>
            <w:pPr>
              <w:spacing w:line="260" w:lineRule="exact"/>
              <w:jc w:val="left"/>
              <w:rPr>
                <w:rFonts w:ascii="宋体" w:hAnsi="宋体"/>
                <w:szCs w:val="21"/>
              </w:rPr>
            </w:pPr>
            <w:r>
              <w:rPr>
                <w:rFonts w:hint="eastAsia" w:ascii="宋体" w:hAnsi="宋体"/>
                <w:szCs w:val="21"/>
              </w:rPr>
              <w:t>小车到达B点（SQ2动作），电机停转5S后开始反转，不符合扣5分</w:t>
            </w:r>
          </w:p>
        </w:tc>
        <w:tc>
          <w:tcPr>
            <w:tcW w:w="554" w:type="dxa"/>
            <w:vAlign w:val="center"/>
          </w:tcPr>
          <w:p>
            <w:pPr>
              <w:spacing w:line="440" w:lineRule="atLeast"/>
              <w:jc w:val="center"/>
              <w:rPr>
                <w:szCs w:val="21"/>
              </w:rPr>
            </w:pPr>
          </w:p>
        </w:tc>
        <w:tc>
          <w:tcPr>
            <w:tcW w:w="524" w:type="dxa"/>
            <w:vMerge w:val="continue"/>
            <w:vAlign w:val="center"/>
          </w:tcPr>
          <w:p>
            <w:pPr>
              <w:spacing w:line="440" w:lineRule="atLeast"/>
              <w:jc w:val="center"/>
              <w:rPr>
                <w:szCs w:val="21"/>
              </w:rPr>
            </w:pPr>
          </w:p>
        </w:tc>
        <w:tc>
          <w:tcPr>
            <w:tcW w:w="481" w:type="dxa"/>
            <w:vMerge w:val="continue"/>
            <w:vAlign w:val="center"/>
          </w:tcPr>
          <w:p>
            <w:pPr>
              <w:spacing w:line="440" w:lineRule="atLeas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710" w:type="dxa"/>
            <w:vMerge w:val="continue"/>
            <w:vAlign w:val="center"/>
          </w:tcPr>
          <w:p>
            <w:pPr>
              <w:jc w:val="center"/>
              <w:rPr>
                <w:rFonts w:ascii="宋体" w:hAnsi="宋体"/>
                <w:szCs w:val="21"/>
              </w:rPr>
            </w:pPr>
          </w:p>
        </w:tc>
        <w:tc>
          <w:tcPr>
            <w:tcW w:w="426" w:type="dxa"/>
            <w:vMerge w:val="continue"/>
            <w:vAlign w:val="center"/>
          </w:tcPr>
          <w:p>
            <w:pPr>
              <w:spacing w:line="440" w:lineRule="atLeast"/>
              <w:jc w:val="center"/>
              <w:rPr>
                <w:rFonts w:ascii="宋体" w:hAnsi="宋体"/>
                <w:szCs w:val="21"/>
              </w:rPr>
            </w:pPr>
          </w:p>
        </w:tc>
        <w:tc>
          <w:tcPr>
            <w:tcW w:w="426" w:type="dxa"/>
            <w:vAlign w:val="center"/>
          </w:tcPr>
          <w:p>
            <w:pPr>
              <w:spacing w:line="260" w:lineRule="exact"/>
              <w:jc w:val="center"/>
              <w:rPr>
                <w:rFonts w:ascii="宋体" w:hAnsi="宋体"/>
                <w:szCs w:val="21"/>
              </w:rPr>
            </w:pPr>
            <w:r>
              <w:rPr>
                <w:rFonts w:ascii="宋体" w:hAnsi="宋体"/>
                <w:szCs w:val="21"/>
              </w:rPr>
              <w:t>5</w:t>
            </w:r>
          </w:p>
        </w:tc>
        <w:tc>
          <w:tcPr>
            <w:tcW w:w="6358" w:type="dxa"/>
            <w:vAlign w:val="center"/>
          </w:tcPr>
          <w:p>
            <w:pPr>
              <w:spacing w:line="260" w:lineRule="exact"/>
              <w:jc w:val="left"/>
              <w:rPr>
                <w:rFonts w:ascii="宋体" w:hAnsi="宋体"/>
                <w:szCs w:val="21"/>
              </w:rPr>
            </w:pPr>
            <w:r>
              <w:rPr>
                <w:rFonts w:hint="eastAsia" w:ascii="宋体" w:hAnsi="宋体"/>
                <w:szCs w:val="21"/>
              </w:rPr>
              <w:t>小车返回到A点（SQ1动作），电机停转10S后开始正转，不符合扣5分</w:t>
            </w:r>
          </w:p>
        </w:tc>
        <w:tc>
          <w:tcPr>
            <w:tcW w:w="554" w:type="dxa"/>
            <w:vAlign w:val="center"/>
          </w:tcPr>
          <w:p>
            <w:pPr>
              <w:spacing w:line="440" w:lineRule="atLeast"/>
              <w:jc w:val="center"/>
              <w:rPr>
                <w:szCs w:val="21"/>
              </w:rPr>
            </w:pPr>
          </w:p>
        </w:tc>
        <w:tc>
          <w:tcPr>
            <w:tcW w:w="524" w:type="dxa"/>
            <w:vMerge w:val="continue"/>
            <w:vAlign w:val="center"/>
          </w:tcPr>
          <w:p>
            <w:pPr>
              <w:spacing w:line="440" w:lineRule="atLeast"/>
              <w:jc w:val="center"/>
              <w:rPr>
                <w:szCs w:val="21"/>
              </w:rPr>
            </w:pPr>
          </w:p>
        </w:tc>
        <w:tc>
          <w:tcPr>
            <w:tcW w:w="481" w:type="dxa"/>
            <w:vMerge w:val="continue"/>
            <w:vAlign w:val="center"/>
          </w:tcPr>
          <w:p>
            <w:pPr>
              <w:spacing w:line="440" w:lineRule="atLeas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710" w:type="dxa"/>
            <w:vMerge w:val="continue"/>
            <w:vAlign w:val="center"/>
          </w:tcPr>
          <w:p>
            <w:pPr>
              <w:jc w:val="center"/>
              <w:rPr>
                <w:rFonts w:ascii="宋体" w:hAnsi="宋体"/>
                <w:szCs w:val="21"/>
              </w:rPr>
            </w:pPr>
          </w:p>
        </w:tc>
        <w:tc>
          <w:tcPr>
            <w:tcW w:w="426" w:type="dxa"/>
            <w:vMerge w:val="continue"/>
            <w:vAlign w:val="center"/>
          </w:tcPr>
          <w:p>
            <w:pPr>
              <w:spacing w:line="440" w:lineRule="atLeast"/>
              <w:jc w:val="center"/>
              <w:rPr>
                <w:rFonts w:ascii="宋体" w:hAnsi="宋体"/>
                <w:szCs w:val="21"/>
              </w:rPr>
            </w:pPr>
          </w:p>
        </w:tc>
        <w:tc>
          <w:tcPr>
            <w:tcW w:w="426" w:type="dxa"/>
            <w:vAlign w:val="center"/>
          </w:tcPr>
          <w:p>
            <w:pPr>
              <w:spacing w:line="260" w:lineRule="exact"/>
              <w:jc w:val="center"/>
              <w:rPr>
                <w:rFonts w:ascii="宋体" w:hAnsi="宋体"/>
                <w:szCs w:val="21"/>
              </w:rPr>
            </w:pPr>
            <w:r>
              <w:rPr>
                <w:rFonts w:hint="eastAsia" w:ascii="宋体" w:hAnsi="宋体"/>
                <w:szCs w:val="21"/>
              </w:rPr>
              <w:t>5</w:t>
            </w:r>
          </w:p>
        </w:tc>
        <w:tc>
          <w:tcPr>
            <w:tcW w:w="6358" w:type="dxa"/>
            <w:vAlign w:val="center"/>
          </w:tcPr>
          <w:p>
            <w:pPr>
              <w:spacing w:line="260" w:lineRule="exact"/>
              <w:jc w:val="left"/>
              <w:rPr>
                <w:rFonts w:ascii="宋体" w:hAnsi="宋体"/>
                <w:szCs w:val="21"/>
              </w:rPr>
            </w:pPr>
            <w:r>
              <w:rPr>
                <w:rFonts w:hint="eastAsia" w:ascii="宋体" w:hAnsi="宋体"/>
                <w:szCs w:val="21"/>
              </w:rPr>
              <w:t>小车到达C点（SQ3动作），电机停转8S后开始反转，不符合扣5分</w:t>
            </w:r>
          </w:p>
        </w:tc>
        <w:tc>
          <w:tcPr>
            <w:tcW w:w="554" w:type="dxa"/>
            <w:vAlign w:val="center"/>
          </w:tcPr>
          <w:p>
            <w:pPr>
              <w:spacing w:line="440" w:lineRule="atLeast"/>
              <w:jc w:val="center"/>
              <w:rPr>
                <w:szCs w:val="21"/>
              </w:rPr>
            </w:pPr>
          </w:p>
        </w:tc>
        <w:tc>
          <w:tcPr>
            <w:tcW w:w="524" w:type="dxa"/>
            <w:vMerge w:val="continue"/>
            <w:vAlign w:val="center"/>
          </w:tcPr>
          <w:p>
            <w:pPr>
              <w:spacing w:line="440" w:lineRule="atLeast"/>
              <w:jc w:val="center"/>
              <w:rPr>
                <w:szCs w:val="21"/>
              </w:rPr>
            </w:pPr>
          </w:p>
        </w:tc>
        <w:tc>
          <w:tcPr>
            <w:tcW w:w="481" w:type="dxa"/>
            <w:vMerge w:val="continue"/>
            <w:vAlign w:val="center"/>
          </w:tcPr>
          <w:p>
            <w:pPr>
              <w:spacing w:line="440" w:lineRule="atLeas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710" w:type="dxa"/>
            <w:vMerge w:val="continue"/>
            <w:vAlign w:val="center"/>
          </w:tcPr>
          <w:p>
            <w:pPr>
              <w:jc w:val="center"/>
              <w:rPr>
                <w:rFonts w:ascii="宋体" w:hAnsi="宋体"/>
                <w:szCs w:val="21"/>
              </w:rPr>
            </w:pPr>
          </w:p>
        </w:tc>
        <w:tc>
          <w:tcPr>
            <w:tcW w:w="426" w:type="dxa"/>
            <w:vMerge w:val="continue"/>
            <w:vAlign w:val="center"/>
          </w:tcPr>
          <w:p>
            <w:pPr>
              <w:spacing w:line="440" w:lineRule="atLeast"/>
              <w:jc w:val="center"/>
              <w:rPr>
                <w:rFonts w:ascii="宋体" w:hAnsi="宋体"/>
                <w:szCs w:val="21"/>
              </w:rPr>
            </w:pPr>
          </w:p>
        </w:tc>
        <w:tc>
          <w:tcPr>
            <w:tcW w:w="426" w:type="dxa"/>
            <w:vAlign w:val="center"/>
          </w:tcPr>
          <w:p>
            <w:pPr>
              <w:spacing w:line="260" w:lineRule="exact"/>
              <w:jc w:val="center"/>
              <w:rPr>
                <w:rFonts w:ascii="宋体" w:hAnsi="宋体"/>
                <w:szCs w:val="21"/>
              </w:rPr>
            </w:pPr>
            <w:r>
              <w:rPr>
                <w:rFonts w:ascii="宋体" w:hAnsi="宋体"/>
                <w:szCs w:val="21"/>
              </w:rPr>
              <w:t>5</w:t>
            </w:r>
          </w:p>
        </w:tc>
        <w:tc>
          <w:tcPr>
            <w:tcW w:w="6358" w:type="dxa"/>
            <w:vAlign w:val="center"/>
          </w:tcPr>
          <w:p>
            <w:pPr>
              <w:spacing w:line="260" w:lineRule="exact"/>
              <w:jc w:val="left"/>
              <w:rPr>
                <w:rFonts w:ascii="宋体" w:hAnsi="宋体"/>
                <w:szCs w:val="21"/>
              </w:rPr>
            </w:pPr>
            <w:r>
              <w:rPr>
                <w:rFonts w:hint="eastAsia" w:ascii="宋体" w:hAnsi="宋体"/>
                <w:szCs w:val="21"/>
              </w:rPr>
              <w:t>小车返回到A点（SQ1动作），电机停转10S后开始正转，不符合扣5分</w:t>
            </w:r>
          </w:p>
        </w:tc>
        <w:tc>
          <w:tcPr>
            <w:tcW w:w="554" w:type="dxa"/>
            <w:vAlign w:val="center"/>
          </w:tcPr>
          <w:p>
            <w:pPr>
              <w:spacing w:line="440" w:lineRule="atLeast"/>
              <w:jc w:val="center"/>
              <w:rPr>
                <w:szCs w:val="21"/>
              </w:rPr>
            </w:pPr>
          </w:p>
        </w:tc>
        <w:tc>
          <w:tcPr>
            <w:tcW w:w="524" w:type="dxa"/>
            <w:vMerge w:val="continue"/>
            <w:vAlign w:val="center"/>
          </w:tcPr>
          <w:p>
            <w:pPr>
              <w:spacing w:line="440" w:lineRule="atLeast"/>
              <w:jc w:val="center"/>
              <w:rPr>
                <w:szCs w:val="21"/>
              </w:rPr>
            </w:pPr>
          </w:p>
        </w:tc>
        <w:tc>
          <w:tcPr>
            <w:tcW w:w="481" w:type="dxa"/>
            <w:vMerge w:val="continue"/>
            <w:vAlign w:val="center"/>
          </w:tcPr>
          <w:p>
            <w:pPr>
              <w:spacing w:line="440" w:lineRule="atLeas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710" w:type="dxa"/>
            <w:vMerge w:val="continue"/>
            <w:vAlign w:val="center"/>
          </w:tcPr>
          <w:p>
            <w:pPr>
              <w:jc w:val="center"/>
              <w:rPr>
                <w:rFonts w:ascii="宋体" w:hAnsi="宋体"/>
                <w:szCs w:val="21"/>
              </w:rPr>
            </w:pPr>
          </w:p>
        </w:tc>
        <w:tc>
          <w:tcPr>
            <w:tcW w:w="426" w:type="dxa"/>
            <w:vMerge w:val="continue"/>
            <w:vAlign w:val="center"/>
          </w:tcPr>
          <w:p>
            <w:pPr>
              <w:spacing w:line="440" w:lineRule="atLeast"/>
              <w:jc w:val="center"/>
              <w:rPr>
                <w:rFonts w:ascii="宋体" w:hAnsi="宋体"/>
                <w:szCs w:val="21"/>
              </w:rPr>
            </w:pPr>
          </w:p>
        </w:tc>
        <w:tc>
          <w:tcPr>
            <w:tcW w:w="426" w:type="dxa"/>
            <w:vAlign w:val="center"/>
          </w:tcPr>
          <w:p>
            <w:pPr>
              <w:spacing w:line="260" w:lineRule="exact"/>
              <w:jc w:val="center"/>
              <w:rPr>
                <w:rFonts w:ascii="宋体" w:hAnsi="宋体"/>
                <w:szCs w:val="21"/>
              </w:rPr>
            </w:pPr>
            <w:r>
              <w:rPr>
                <w:rFonts w:hint="eastAsia" w:ascii="宋体" w:hAnsi="宋体"/>
                <w:szCs w:val="21"/>
              </w:rPr>
              <w:t>5</w:t>
            </w:r>
          </w:p>
        </w:tc>
        <w:tc>
          <w:tcPr>
            <w:tcW w:w="6358" w:type="dxa"/>
            <w:vAlign w:val="center"/>
          </w:tcPr>
          <w:p>
            <w:pPr>
              <w:spacing w:line="260" w:lineRule="exact"/>
              <w:jc w:val="left"/>
              <w:rPr>
                <w:rFonts w:ascii="宋体" w:hAnsi="宋体"/>
                <w:szCs w:val="21"/>
              </w:rPr>
            </w:pPr>
            <w:r>
              <w:rPr>
                <w:rFonts w:hint="eastAsia" w:ascii="宋体" w:hAnsi="宋体"/>
                <w:szCs w:val="21"/>
              </w:rPr>
              <w:t>小车能将上述过程自动循环，不符合扣5分</w:t>
            </w:r>
          </w:p>
        </w:tc>
        <w:tc>
          <w:tcPr>
            <w:tcW w:w="554" w:type="dxa"/>
            <w:vAlign w:val="center"/>
          </w:tcPr>
          <w:p>
            <w:pPr>
              <w:spacing w:line="440" w:lineRule="atLeast"/>
              <w:jc w:val="center"/>
              <w:rPr>
                <w:szCs w:val="21"/>
              </w:rPr>
            </w:pPr>
          </w:p>
        </w:tc>
        <w:tc>
          <w:tcPr>
            <w:tcW w:w="524" w:type="dxa"/>
            <w:vMerge w:val="continue"/>
            <w:vAlign w:val="center"/>
          </w:tcPr>
          <w:p>
            <w:pPr>
              <w:spacing w:line="440" w:lineRule="atLeast"/>
              <w:jc w:val="center"/>
              <w:rPr>
                <w:szCs w:val="21"/>
              </w:rPr>
            </w:pPr>
          </w:p>
        </w:tc>
        <w:tc>
          <w:tcPr>
            <w:tcW w:w="481" w:type="dxa"/>
            <w:vMerge w:val="continue"/>
            <w:vAlign w:val="center"/>
          </w:tcPr>
          <w:p>
            <w:pPr>
              <w:spacing w:line="440" w:lineRule="atLeas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710" w:type="dxa"/>
            <w:vMerge w:val="restart"/>
            <w:vAlign w:val="center"/>
          </w:tcPr>
          <w:p>
            <w:pPr>
              <w:jc w:val="center"/>
              <w:rPr>
                <w:rFonts w:ascii="宋体" w:hAnsi="宋体"/>
                <w:szCs w:val="21"/>
              </w:rPr>
            </w:pPr>
            <w:r>
              <w:rPr>
                <w:rFonts w:hint="eastAsia" w:ascii="宋体" w:hAnsi="宋体"/>
                <w:szCs w:val="21"/>
              </w:rPr>
              <w:t>安全文明</w:t>
            </w:r>
          </w:p>
        </w:tc>
        <w:tc>
          <w:tcPr>
            <w:tcW w:w="426" w:type="dxa"/>
            <w:vMerge w:val="restart"/>
            <w:vAlign w:val="center"/>
          </w:tcPr>
          <w:p>
            <w:pPr>
              <w:spacing w:line="440" w:lineRule="atLeast"/>
              <w:jc w:val="center"/>
              <w:rPr>
                <w:rFonts w:ascii="宋体" w:hAnsi="宋体"/>
                <w:szCs w:val="21"/>
              </w:rPr>
            </w:pPr>
            <w:r>
              <w:rPr>
                <w:rFonts w:hint="eastAsia" w:ascii="宋体" w:hAnsi="宋体"/>
                <w:szCs w:val="21"/>
              </w:rPr>
              <w:t>/</w:t>
            </w:r>
          </w:p>
        </w:tc>
        <w:tc>
          <w:tcPr>
            <w:tcW w:w="426" w:type="dxa"/>
            <w:vAlign w:val="center"/>
          </w:tcPr>
          <w:p>
            <w:pPr>
              <w:spacing w:line="260" w:lineRule="exact"/>
              <w:jc w:val="center"/>
              <w:rPr>
                <w:rFonts w:ascii="宋体" w:hAnsi="宋体"/>
                <w:szCs w:val="21"/>
              </w:rPr>
            </w:pPr>
            <w:r>
              <w:rPr>
                <w:rFonts w:hint="eastAsia" w:ascii="宋体" w:hAnsi="宋体"/>
                <w:szCs w:val="21"/>
              </w:rPr>
              <w:t>5</w:t>
            </w:r>
          </w:p>
        </w:tc>
        <w:tc>
          <w:tcPr>
            <w:tcW w:w="6358" w:type="dxa"/>
            <w:vAlign w:val="center"/>
          </w:tcPr>
          <w:p>
            <w:pPr>
              <w:spacing w:line="260" w:lineRule="exact"/>
              <w:jc w:val="left"/>
              <w:rPr>
                <w:rFonts w:ascii="宋体" w:hAnsi="宋体"/>
                <w:szCs w:val="21"/>
              </w:rPr>
            </w:pPr>
            <w:r>
              <w:rPr>
                <w:rFonts w:hint="eastAsia" w:ascii="宋体" w:hAnsi="宋体"/>
                <w:szCs w:val="21"/>
              </w:rPr>
              <w:t>未穿戴劳保用品，扣5分</w:t>
            </w:r>
          </w:p>
        </w:tc>
        <w:tc>
          <w:tcPr>
            <w:tcW w:w="554" w:type="dxa"/>
            <w:vAlign w:val="center"/>
          </w:tcPr>
          <w:p>
            <w:pPr>
              <w:spacing w:line="440" w:lineRule="atLeast"/>
              <w:jc w:val="center"/>
              <w:rPr>
                <w:szCs w:val="21"/>
              </w:rPr>
            </w:pPr>
          </w:p>
        </w:tc>
        <w:tc>
          <w:tcPr>
            <w:tcW w:w="524" w:type="dxa"/>
            <w:vMerge w:val="restart"/>
            <w:vAlign w:val="center"/>
          </w:tcPr>
          <w:p>
            <w:pPr>
              <w:spacing w:line="440" w:lineRule="atLeast"/>
              <w:jc w:val="center"/>
              <w:rPr>
                <w:szCs w:val="21"/>
              </w:rPr>
            </w:pPr>
          </w:p>
        </w:tc>
        <w:tc>
          <w:tcPr>
            <w:tcW w:w="481" w:type="dxa"/>
            <w:vMerge w:val="restart"/>
            <w:vAlign w:val="center"/>
          </w:tcPr>
          <w:p>
            <w:pPr>
              <w:spacing w:line="440" w:lineRule="atLeas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710" w:type="dxa"/>
            <w:vMerge w:val="continue"/>
            <w:vAlign w:val="center"/>
          </w:tcPr>
          <w:p>
            <w:pPr>
              <w:jc w:val="center"/>
              <w:rPr>
                <w:rFonts w:ascii="宋体" w:hAnsi="宋体"/>
                <w:szCs w:val="21"/>
              </w:rPr>
            </w:pPr>
          </w:p>
        </w:tc>
        <w:tc>
          <w:tcPr>
            <w:tcW w:w="426" w:type="dxa"/>
            <w:vMerge w:val="continue"/>
            <w:vAlign w:val="center"/>
          </w:tcPr>
          <w:p>
            <w:pPr>
              <w:spacing w:line="440" w:lineRule="atLeast"/>
              <w:jc w:val="center"/>
              <w:rPr>
                <w:rFonts w:ascii="宋体" w:hAnsi="宋体"/>
                <w:szCs w:val="21"/>
              </w:rPr>
            </w:pPr>
          </w:p>
        </w:tc>
        <w:tc>
          <w:tcPr>
            <w:tcW w:w="426" w:type="dxa"/>
            <w:vAlign w:val="center"/>
          </w:tcPr>
          <w:p>
            <w:pPr>
              <w:spacing w:line="260" w:lineRule="exact"/>
              <w:jc w:val="center"/>
              <w:rPr>
                <w:rFonts w:ascii="宋体" w:hAnsi="宋体"/>
                <w:szCs w:val="21"/>
              </w:rPr>
            </w:pPr>
            <w:r>
              <w:rPr>
                <w:rFonts w:hint="eastAsia" w:ascii="宋体" w:hAnsi="宋体"/>
                <w:szCs w:val="21"/>
              </w:rPr>
              <w:t>5</w:t>
            </w:r>
          </w:p>
        </w:tc>
        <w:tc>
          <w:tcPr>
            <w:tcW w:w="6358" w:type="dxa"/>
            <w:vAlign w:val="center"/>
          </w:tcPr>
          <w:p>
            <w:pPr>
              <w:spacing w:line="260" w:lineRule="exact"/>
              <w:jc w:val="left"/>
              <w:rPr>
                <w:rFonts w:ascii="宋体" w:hAnsi="宋体"/>
                <w:szCs w:val="21"/>
              </w:rPr>
            </w:pPr>
            <w:r>
              <w:rPr>
                <w:rFonts w:hint="eastAsia" w:ascii="宋体" w:hAnsi="宋体"/>
                <w:szCs w:val="21"/>
              </w:rPr>
              <w:t>发生触电事故，扣5分</w:t>
            </w:r>
          </w:p>
        </w:tc>
        <w:tc>
          <w:tcPr>
            <w:tcW w:w="554" w:type="dxa"/>
            <w:vAlign w:val="center"/>
          </w:tcPr>
          <w:p>
            <w:pPr>
              <w:spacing w:line="440" w:lineRule="atLeast"/>
              <w:jc w:val="center"/>
              <w:rPr>
                <w:szCs w:val="21"/>
              </w:rPr>
            </w:pPr>
          </w:p>
        </w:tc>
        <w:tc>
          <w:tcPr>
            <w:tcW w:w="524" w:type="dxa"/>
            <w:vMerge w:val="continue"/>
            <w:vAlign w:val="center"/>
          </w:tcPr>
          <w:p>
            <w:pPr>
              <w:spacing w:line="440" w:lineRule="atLeast"/>
              <w:jc w:val="center"/>
              <w:rPr>
                <w:szCs w:val="21"/>
              </w:rPr>
            </w:pPr>
          </w:p>
        </w:tc>
        <w:tc>
          <w:tcPr>
            <w:tcW w:w="481" w:type="dxa"/>
            <w:vMerge w:val="continue"/>
            <w:vAlign w:val="center"/>
          </w:tcPr>
          <w:p>
            <w:pPr>
              <w:spacing w:line="440" w:lineRule="atLeas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710" w:type="dxa"/>
            <w:vMerge w:val="continue"/>
            <w:vAlign w:val="center"/>
          </w:tcPr>
          <w:p>
            <w:pPr>
              <w:jc w:val="center"/>
              <w:rPr>
                <w:rFonts w:ascii="宋体" w:hAnsi="宋体"/>
                <w:szCs w:val="21"/>
              </w:rPr>
            </w:pPr>
          </w:p>
        </w:tc>
        <w:tc>
          <w:tcPr>
            <w:tcW w:w="426" w:type="dxa"/>
            <w:vMerge w:val="continue"/>
            <w:vAlign w:val="center"/>
          </w:tcPr>
          <w:p>
            <w:pPr>
              <w:spacing w:line="440" w:lineRule="atLeast"/>
              <w:jc w:val="center"/>
              <w:rPr>
                <w:rFonts w:ascii="宋体" w:hAnsi="宋体"/>
                <w:szCs w:val="21"/>
              </w:rPr>
            </w:pPr>
          </w:p>
        </w:tc>
        <w:tc>
          <w:tcPr>
            <w:tcW w:w="426" w:type="dxa"/>
            <w:vAlign w:val="center"/>
          </w:tcPr>
          <w:p>
            <w:pPr>
              <w:spacing w:line="260" w:lineRule="exact"/>
              <w:jc w:val="center"/>
              <w:rPr>
                <w:rFonts w:ascii="宋体" w:hAnsi="宋体"/>
                <w:szCs w:val="21"/>
              </w:rPr>
            </w:pPr>
            <w:r>
              <w:rPr>
                <w:rFonts w:ascii="宋体" w:hAnsi="宋体"/>
                <w:szCs w:val="21"/>
              </w:rPr>
              <w:t>5</w:t>
            </w:r>
          </w:p>
        </w:tc>
        <w:tc>
          <w:tcPr>
            <w:tcW w:w="6358" w:type="dxa"/>
            <w:vAlign w:val="center"/>
          </w:tcPr>
          <w:p>
            <w:pPr>
              <w:spacing w:line="260" w:lineRule="exact"/>
              <w:jc w:val="left"/>
              <w:rPr>
                <w:rFonts w:ascii="宋体" w:hAnsi="宋体"/>
                <w:szCs w:val="21"/>
              </w:rPr>
            </w:pPr>
            <w:r>
              <w:rPr>
                <w:rFonts w:hint="eastAsia" w:ascii="宋体" w:hAnsi="宋体"/>
                <w:szCs w:val="21"/>
              </w:rPr>
              <w:t>损坏设备、工具，扣</w:t>
            </w:r>
            <w:r>
              <w:rPr>
                <w:rFonts w:ascii="宋体" w:hAnsi="宋体"/>
                <w:szCs w:val="21"/>
              </w:rPr>
              <w:t>5</w:t>
            </w:r>
            <w:r>
              <w:rPr>
                <w:rFonts w:hint="eastAsia" w:ascii="宋体" w:hAnsi="宋体"/>
                <w:szCs w:val="21"/>
              </w:rPr>
              <w:t>分</w:t>
            </w:r>
          </w:p>
        </w:tc>
        <w:tc>
          <w:tcPr>
            <w:tcW w:w="554" w:type="dxa"/>
            <w:vAlign w:val="center"/>
          </w:tcPr>
          <w:p>
            <w:pPr>
              <w:spacing w:line="440" w:lineRule="atLeast"/>
              <w:jc w:val="center"/>
              <w:rPr>
                <w:szCs w:val="21"/>
              </w:rPr>
            </w:pPr>
          </w:p>
        </w:tc>
        <w:tc>
          <w:tcPr>
            <w:tcW w:w="524" w:type="dxa"/>
            <w:vMerge w:val="continue"/>
            <w:vAlign w:val="center"/>
          </w:tcPr>
          <w:p>
            <w:pPr>
              <w:spacing w:line="440" w:lineRule="atLeast"/>
              <w:jc w:val="center"/>
              <w:rPr>
                <w:szCs w:val="21"/>
              </w:rPr>
            </w:pPr>
          </w:p>
        </w:tc>
        <w:tc>
          <w:tcPr>
            <w:tcW w:w="481" w:type="dxa"/>
            <w:vMerge w:val="continue"/>
            <w:vAlign w:val="center"/>
          </w:tcPr>
          <w:p>
            <w:pPr>
              <w:spacing w:line="440" w:lineRule="atLeas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 w:hRule="atLeast"/>
          <w:jc w:val="center"/>
        </w:trPr>
        <w:tc>
          <w:tcPr>
            <w:tcW w:w="710" w:type="dxa"/>
            <w:vMerge w:val="continue"/>
            <w:vAlign w:val="center"/>
          </w:tcPr>
          <w:p>
            <w:pPr>
              <w:jc w:val="center"/>
              <w:rPr>
                <w:rFonts w:ascii="宋体" w:hAnsi="宋体"/>
                <w:szCs w:val="21"/>
              </w:rPr>
            </w:pPr>
          </w:p>
        </w:tc>
        <w:tc>
          <w:tcPr>
            <w:tcW w:w="426" w:type="dxa"/>
            <w:vMerge w:val="continue"/>
            <w:vAlign w:val="center"/>
          </w:tcPr>
          <w:p>
            <w:pPr>
              <w:spacing w:line="440" w:lineRule="atLeast"/>
              <w:jc w:val="center"/>
              <w:rPr>
                <w:rFonts w:ascii="宋体" w:hAnsi="宋体"/>
                <w:szCs w:val="21"/>
              </w:rPr>
            </w:pPr>
          </w:p>
        </w:tc>
        <w:tc>
          <w:tcPr>
            <w:tcW w:w="426" w:type="dxa"/>
            <w:vAlign w:val="center"/>
          </w:tcPr>
          <w:p>
            <w:pPr>
              <w:spacing w:line="260" w:lineRule="exact"/>
              <w:jc w:val="center"/>
              <w:rPr>
                <w:rFonts w:ascii="宋体" w:hAnsi="宋体"/>
                <w:szCs w:val="21"/>
              </w:rPr>
            </w:pPr>
            <w:r>
              <w:rPr>
                <w:rFonts w:ascii="宋体" w:hAnsi="宋体"/>
                <w:szCs w:val="21"/>
              </w:rPr>
              <w:t>5</w:t>
            </w:r>
          </w:p>
        </w:tc>
        <w:tc>
          <w:tcPr>
            <w:tcW w:w="6358" w:type="dxa"/>
            <w:vAlign w:val="center"/>
          </w:tcPr>
          <w:p>
            <w:pPr>
              <w:spacing w:line="260" w:lineRule="exact"/>
              <w:jc w:val="left"/>
              <w:rPr>
                <w:rFonts w:ascii="宋体" w:hAnsi="宋体"/>
                <w:szCs w:val="21"/>
              </w:rPr>
            </w:pPr>
            <w:r>
              <w:rPr>
                <w:rFonts w:hint="eastAsia" w:ascii="宋体" w:hAnsi="宋体"/>
                <w:szCs w:val="21"/>
              </w:rPr>
              <w:t>操作现场不整洁，扣</w:t>
            </w:r>
            <w:r>
              <w:rPr>
                <w:rFonts w:ascii="宋体" w:hAnsi="宋体"/>
                <w:szCs w:val="21"/>
              </w:rPr>
              <w:t>5</w:t>
            </w:r>
            <w:r>
              <w:rPr>
                <w:rFonts w:hint="eastAsia" w:ascii="宋体" w:hAnsi="宋体"/>
                <w:szCs w:val="21"/>
              </w:rPr>
              <w:t>分</w:t>
            </w:r>
          </w:p>
        </w:tc>
        <w:tc>
          <w:tcPr>
            <w:tcW w:w="554" w:type="dxa"/>
            <w:vAlign w:val="center"/>
          </w:tcPr>
          <w:p>
            <w:pPr>
              <w:spacing w:line="440" w:lineRule="atLeast"/>
              <w:jc w:val="center"/>
              <w:rPr>
                <w:szCs w:val="21"/>
              </w:rPr>
            </w:pPr>
          </w:p>
        </w:tc>
        <w:tc>
          <w:tcPr>
            <w:tcW w:w="524" w:type="dxa"/>
            <w:vMerge w:val="continue"/>
            <w:vAlign w:val="center"/>
          </w:tcPr>
          <w:p>
            <w:pPr>
              <w:spacing w:line="440" w:lineRule="atLeast"/>
              <w:jc w:val="center"/>
              <w:rPr>
                <w:szCs w:val="21"/>
              </w:rPr>
            </w:pPr>
          </w:p>
        </w:tc>
        <w:tc>
          <w:tcPr>
            <w:tcW w:w="481" w:type="dxa"/>
            <w:vMerge w:val="continue"/>
            <w:vAlign w:val="center"/>
          </w:tcPr>
          <w:p>
            <w:pPr>
              <w:spacing w:line="440" w:lineRule="atLeas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920" w:type="dxa"/>
            <w:gridSpan w:val="4"/>
            <w:vAlign w:val="center"/>
          </w:tcPr>
          <w:p>
            <w:pPr>
              <w:jc w:val="center"/>
              <w:rPr>
                <w:rFonts w:eastAsia="宋体"/>
              </w:rPr>
            </w:pPr>
            <w:r>
              <w:rPr>
                <w:rFonts w:hint="eastAsia" w:ascii="仿宋" w:hAnsi="仿宋" w:eastAsia="仿宋" w:cs="仿宋"/>
                <w:b/>
                <w:bCs/>
                <w:sz w:val="36"/>
                <w:szCs w:val="36"/>
              </w:rPr>
              <w:t>总  分</w:t>
            </w:r>
          </w:p>
        </w:tc>
        <w:tc>
          <w:tcPr>
            <w:tcW w:w="1559" w:type="dxa"/>
            <w:gridSpan w:val="3"/>
            <w:vAlign w:val="center"/>
          </w:tcPr>
          <w:p>
            <w:pPr>
              <w:spacing w:line="440" w:lineRule="atLeast"/>
              <w:jc w:val="center"/>
              <w:rPr>
                <w:szCs w:val="21"/>
              </w:rPr>
            </w:pPr>
          </w:p>
        </w:tc>
      </w:tr>
    </w:tbl>
    <w:p>
      <w:pPr>
        <w:rPr>
          <w:rFonts w:cs="CIDFont+F8" w:asciiTheme="minorEastAsia" w:hAnsiTheme="minorEastAsia"/>
          <w:b/>
          <w:kern w:val="0"/>
          <w:sz w:val="32"/>
          <w:szCs w:val="32"/>
        </w:rPr>
      </w:pPr>
    </w:p>
    <w:p>
      <w:pPr>
        <w:widowControl/>
        <w:shd w:val="clear" w:color="auto" w:fill="FFFFFF"/>
        <w:spacing w:line="240" w:lineRule="atLeast"/>
        <w:jc w:val="center"/>
        <w:rPr>
          <w:rFonts w:ascii="宋体" w:hAnsi="宋体" w:cs="Arial"/>
          <w:b/>
          <w:bCs/>
          <w:color w:val="2E2E2E"/>
          <w:kern w:val="0"/>
          <w:sz w:val="24"/>
          <w:szCs w:val="24"/>
        </w:rPr>
      </w:pPr>
      <w:r>
        <w:rPr>
          <w:rFonts w:hint="eastAsia" w:ascii="宋体" w:hAnsi="宋体"/>
          <w:b/>
          <w:bCs/>
          <w:color w:val="000000"/>
          <w:szCs w:val="21"/>
        </w:rPr>
        <w:t>模拟机床的电气故障排除操作技能评分表</w:t>
      </w:r>
    </w:p>
    <w:tbl>
      <w:tblPr>
        <w:tblStyle w:val="8"/>
        <w:tblpPr w:topFromText="180" w:bottomFromText="180" w:vertAnchor="text" w:horzAnchor="page" w:tblpXSpec="center" w:tblpY="215"/>
        <w:tblOverlap w:val="never"/>
        <w:tblW w:w="76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9"/>
        <w:gridCol w:w="708"/>
        <w:gridCol w:w="4809"/>
        <w:gridCol w:w="708"/>
        <w:gridCol w:w="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exact"/>
        </w:trPr>
        <w:tc>
          <w:tcPr>
            <w:tcW w:w="68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Times New Roman"/>
                <w:b/>
                <w:bCs/>
              </w:rPr>
            </w:pPr>
            <w:r>
              <w:rPr>
                <w:rFonts w:hint="eastAsia" w:ascii="宋体" w:hAnsi="宋体" w:cs="Times New Roman"/>
                <w:b/>
                <w:bCs/>
              </w:rPr>
              <w:t>项目</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Times New Roman"/>
                <w:b/>
                <w:bCs/>
              </w:rPr>
            </w:pPr>
            <w:r>
              <w:rPr>
                <w:rFonts w:hint="eastAsia" w:ascii="宋体" w:hAnsi="宋体" w:cs="Times New Roman"/>
                <w:b/>
                <w:bCs/>
              </w:rPr>
              <w:t>配分</w:t>
            </w:r>
          </w:p>
        </w:tc>
        <w:tc>
          <w:tcPr>
            <w:tcW w:w="48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Times New Roman"/>
                <w:b/>
                <w:bCs/>
              </w:rPr>
            </w:pPr>
            <w:r>
              <w:rPr>
                <w:rFonts w:hint="eastAsia" w:ascii="宋体" w:hAnsi="宋体" w:cs="Times New Roman"/>
                <w:b/>
                <w:bCs/>
              </w:rPr>
              <w:t>评分标准</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Times New Roman"/>
                <w:b/>
                <w:bCs/>
              </w:rPr>
            </w:pPr>
            <w:r>
              <w:rPr>
                <w:rFonts w:hint="eastAsia" w:ascii="宋体" w:hAnsi="宋体" w:cs="Times New Roman"/>
                <w:b/>
                <w:bCs/>
              </w:rPr>
              <w:t>扣分</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Times New Roman"/>
                <w:b/>
                <w:bCs/>
              </w:rPr>
            </w:pPr>
            <w:r>
              <w:rPr>
                <w:rFonts w:hint="eastAsia" w:ascii="宋体" w:hAnsi="宋体" w:cs="Times New Roman"/>
                <w:b/>
                <w:bCs/>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exact"/>
        </w:trPr>
        <w:tc>
          <w:tcPr>
            <w:tcW w:w="689"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Times New Roman"/>
              </w:rPr>
            </w:pPr>
            <w:r>
              <w:rPr>
                <w:rFonts w:hint="eastAsia" w:ascii="宋体" w:hAnsi="宋体" w:cs="Times New Roman"/>
              </w:rPr>
              <w:t>故障</w:t>
            </w:r>
          </w:p>
          <w:p>
            <w:pPr>
              <w:widowControl/>
              <w:jc w:val="left"/>
              <w:rPr>
                <w:rFonts w:ascii="宋体" w:hAnsi="宋体" w:cs="Times New Roman"/>
              </w:rPr>
            </w:pPr>
            <w:r>
              <w:rPr>
                <w:rFonts w:hint="eastAsia" w:ascii="宋体" w:hAnsi="宋体" w:cs="Times New Roman"/>
              </w:rPr>
              <w:t>现象</w:t>
            </w:r>
          </w:p>
          <w:p>
            <w:pPr>
              <w:widowControl/>
              <w:jc w:val="left"/>
              <w:rPr>
                <w:rFonts w:ascii="Times New Roman" w:hAnsi="Times New Roman" w:cs="Times New Roman"/>
                <w:szCs w:val="20"/>
              </w:rPr>
            </w:pPr>
            <w:r>
              <w:rPr>
                <w:rFonts w:hint="eastAsia" w:ascii="宋体" w:hAnsi="宋体" w:cs="Times New Roman"/>
              </w:rPr>
              <w:t>15分</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rPr>
            </w:pPr>
            <w:r>
              <w:rPr>
                <w:rFonts w:hint="eastAsia" w:ascii="宋体" w:hAnsi="宋体" w:cs="宋体"/>
                <w:color w:val="000000"/>
              </w:rPr>
              <w:t>5</w:t>
            </w:r>
          </w:p>
        </w:tc>
        <w:tc>
          <w:tcPr>
            <w:tcW w:w="4809"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000000"/>
              </w:rPr>
            </w:pPr>
            <w:r>
              <w:rPr>
                <w:rFonts w:hint="eastAsia" w:ascii="宋体" w:hAnsi="宋体" w:cs="宋体"/>
                <w:color w:val="000000"/>
              </w:rPr>
              <w:t>对模拟机床电路进行充分带电调试，不符合扣5分。</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Times New Roman"/>
              </w:rPr>
            </w:pPr>
          </w:p>
        </w:tc>
        <w:tc>
          <w:tcPr>
            <w:tcW w:w="760"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exac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szCs w:val="20"/>
              </w:rPr>
            </w:pP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rPr>
            </w:pPr>
            <w:r>
              <w:rPr>
                <w:rFonts w:hint="eastAsia" w:ascii="宋体" w:hAnsi="宋体" w:cs="宋体"/>
                <w:bCs/>
              </w:rPr>
              <w:t>10</w:t>
            </w:r>
          </w:p>
        </w:tc>
        <w:tc>
          <w:tcPr>
            <w:tcW w:w="4809"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000000"/>
              </w:rPr>
            </w:pPr>
            <w:r>
              <w:rPr>
                <w:rFonts w:hint="eastAsia" w:ascii="宋体" w:hAnsi="宋体" w:cs="宋体"/>
                <w:color w:val="000000"/>
              </w:rPr>
              <w:t>故障现象描述错误，</w:t>
            </w:r>
            <w:r>
              <w:rPr>
                <w:rFonts w:hint="eastAsia" w:ascii="宋体" w:hAnsi="宋体" w:cs="Times New Roman"/>
              </w:rPr>
              <w:t>扣 5分/处</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Times New Roma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exact"/>
        </w:trPr>
        <w:tc>
          <w:tcPr>
            <w:tcW w:w="0" w:type="auto"/>
            <w:vMerge w:val="restart"/>
            <w:tcBorders>
              <w:top w:val="single" w:color="auto" w:sz="4" w:space="0"/>
              <w:left w:val="single" w:color="auto" w:sz="4" w:space="0"/>
              <w:right w:val="single" w:color="auto" w:sz="4" w:space="0"/>
            </w:tcBorders>
            <w:vAlign w:val="center"/>
          </w:tcPr>
          <w:p>
            <w:pPr>
              <w:widowControl/>
              <w:jc w:val="left"/>
              <w:rPr>
                <w:rFonts w:ascii="宋体" w:hAnsi="宋体" w:cs="Times New Roman"/>
              </w:rPr>
            </w:pPr>
            <w:r>
              <w:rPr>
                <w:rFonts w:hint="eastAsia" w:ascii="宋体" w:hAnsi="宋体" w:cs="Times New Roman"/>
              </w:rPr>
              <w:t>故障</w:t>
            </w:r>
          </w:p>
          <w:p>
            <w:pPr>
              <w:widowControl/>
              <w:jc w:val="left"/>
              <w:rPr>
                <w:rFonts w:ascii="宋体" w:hAnsi="宋体" w:cs="Times New Roman"/>
              </w:rPr>
            </w:pPr>
            <w:r>
              <w:rPr>
                <w:rFonts w:hint="eastAsia" w:ascii="宋体" w:hAnsi="宋体" w:cs="Times New Roman"/>
              </w:rPr>
              <w:t>范围</w:t>
            </w:r>
          </w:p>
          <w:p>
            <w:pPr>
              <w:widowControl/>
              <w:jc w:val="left"/>
              <w:rPr>
                <w:rFonts w:ascii="Times New Roman" w:hAnsi="Times New Roman" w:eastAsia="宋体" w:cs="Times New Roman"/>
                <w:szCs w:val="20"/>
              </w:rPr>
            </w:pPr>
            <w:r>
              <w:rPr>
                <w:rFonts w:hint="eastAsia" w:ascii="Times New Roman" w:hAnsi="Times New Roman" w:cs="Times New Roman"/>
                <w:szCs w:val="20"/>
              </w:rPr>
              <w:t>25分</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textAlignment w:val="bottom"/>
              <w:rPr>
                <w:rFonts w:ascii="宋体" w:hAnsi="宋体" w:eastAsia="宋体" w:cs="宋体"/>
              </w:rPr>
            </w:pPr>
            <w:r>
              <w:rPr>
                <w:rFonts w:hint="eastAsia" w:ascii="宋体" w:hAnsi="宋体" w:cs="宋体"/>
                <w:bCs/>
              </w:rPr>
              <w:t>10</w:t>
            </w:r>
          </w:p>
        </w:tc>
        <w:tc>
          <w:tcPr>
            <w:tcW w:w="4809" w:type="dxa"/>
            <w:tcBorders>
              <w:top w:val="single" w:color="auto" w:sz="4" w:space="0"/>
              <w:left w:val="single" w:color="auto" w:sz="4" w:space="0"/>
              <w:bottom w:val="single" w:color="auto" w:sz="4" w:space="0"/>
              <w:right w:val="single" w:color="auto" w:sz="4" w:space="0"/>
            </w:tcBorders>
            <w:vAlign w:val="center"/>
          </w:tcPr>
          <w:p>
            <w:pPr>
              <w:textAlignment w:val="bottom"/>
              <w:rPr>
                <w:rFonts w:ascii="宋体" w:hAnsi="宋体" w:eastAsia="宋体" w:cs="宋体"/>
                <w:color w:val="000000"/>
              </w:rPr>
            </w:pPr>
            <w:r>
              <w:rPr>
                <w:rFonts w:hint="eastAsia" w:ascii="宋体" w:hAnsi="宋体" w:cs="宋体"/>
                <w:color w:val="000000"/>
              </w:rPr>
              <w:t>故障范围描述与故障现象不匹配，扣</w:t>
            </w:r>
            <w:r>
              <w:rPr>
                <w:rFonts w:hint="eastAsia" w:ascii="宋体" w:hAnsi="宋体" w:cs="Times New Roman"/>
              </w:rPr>
              <w:t xml:space="preserve"> 5分/处</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Times New Roman"/>
              </w:rPr>
            </w:pPr>
          </w:p>
        </w:tc>
        <w:tc>
          <w:tcPr>
            <w:tcW w:w="760"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exac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szCs w:val="20"/>
              </w:rPr>
            </w:pPr>
          </w:p>
        </w:tc>
        <w:tc>
          <w:tcPr>
            <w:tcW w:w="708" w:type="dxa"/>
            <w:tcBorders>
              <w:top w:val="single" w:color="auto" w:sz="4" w:space="0"/>
              <w:left w:val="single" w:color="auto" w:sz="4" w:space="0"/>
              <w:bottom w:val="single" w:color="auto" w:sz="4" w:space="0"/>
              <w:right w:val="single" w:color="auto" w:sz="4" w:space="0"/>
            </w:tcBorders>
            <w:vAlign w:val="center"/>
          </w:tcPr>
          <w:p>
            <w:pPr>
              <w:jc w:val="center"/>
              <w:textAlignment w:val="bottom"/>
              <w:rPr>
                <w:rFonts w:ascii="宋体" w:hAnsi="宋体" w:eastAsia="宋体" w:cs="宋体"/>
              </w:rPr>
            </w:pPr>
            <w:r>
              <w:rPr>
                <w:rFonts w:hint="eastAsia" w:ascii="宋体" w:hAnsi="宋体" w:cs="宋体"/>
                <w:color w:val="000000"/>
              </w:rPr>
              <w:t>15</w:t>
            </w:r>
          </w:p>
        </w:tc>
        <w:tc>
          <w:tcPr>
            <w:tcW w:w="4809" w:type="dxa"/>
            <w:tcBorders>
              <w:top w:val="single" w:color="auto" w:sz="4" w:space="0"/>
              <w:left w:val="single" w:color="auto" w:sz="4" w:space="0"/>
              <w:bottom w:val="single" w:color="auto" w:sz="4" w:space="0"/>
              <w:right w:val="single" w:color="auto" w:sz="4" w:space="0"/>
            </w:tcBorders>
            <w:vAlign w:val="center"/>
          </w:tcPr>
          <w:p>
            <w:pPr>
              <w:textAlignment w:val="bottom"/>
              <w:rPr>
                <w:rFonts w:ascii="宋体" w:hAnsi="宋体" w:cs="宋体"/>
                <w:color w:val="000000"/>
              </w:rPr>
            </w:pPr>
            <w:r>
              <w:rPr>
                <w:rFonts w:hint="eastAsia" w:ascii="宋体" w:hAnsi="宋体" w:cs="宋体"/>
                <w:color w:val="000000"/>
              </w:rPr>
              <w:t>故障范围分析不完整，</w:t>
            </w:r>
            <w:r>
              <w:rPr>
                <w:rFonts w:hint="eastAsia" w:ascii="宋体" w:hAnsi="宋体" w:cs="Times New Roman"/>
              </w:rPr>
              <w:t>扣 5分/处</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Times New Roma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0" w:type="auto"/>
            <w:vMerge w:val="restart"/>
            <w:tcBorders>
              <w:top w:val="single" w:color="auto" w:sz="4" w:space="0"/>
              <w:left w:val="single" w:color="auto" w:sz="4" w:space="0"/>
              <w:right w:val="single" w:color="auto" w:sz="4" w:space="0"/>
            </w:tcBorders>
            <w:vAlign w:val="center"/>
          </w:tcPr>
          <w:p>
            <w:pPr>
              <w:widowControl/>
              <w:jc w:val="left"/>
              <w:rPr>
                <w:rFonts w:ascii="宋体" w:hAnsi="宋体" w:cs="Times New Roman"/>
              </w:rPr>
            </w:pPr>
            <w:r>
              <w:rPr>
                <w:rFonts w:hint="eastAsia" w:ascii="宋体" w:hAnsi="宋体" w:cs="Times New Roman"/>
              </w:rPr>
              <w:t>故障</w:t>
            </w:r>
          </w:p>
          <w:p>
            <w:pPr>
              <w:widowControl/>
              <w:jc w:val="left"/>
              <w:rPr>
                <w:rFonts w:ascii="宋体" w:hAnsi="宋体" w:cs="Times New Roman"/>
              </w:rPr>
            </w:pPr>
            <w:r>
              <w:rPr>
                <w:rFonts w:hint="eastAsia" w:ascii="宋体" w:hAnsi="宋体" w:cs="Times New Roman"/>
              </w:rPr>
              <w:t>分析</w:t>
            </w:r>
          </w:p>
          <w:p>
            <w:pPr>
              <w:widowControl/>
              <w:jc w:val="left"/>
              <w:rPr>
                <w:rFonts w:ascii="Times New Roman" w:hAnsi="Times New Roman" w:cs="Times New Roman"/>
                <w:szCs w:val="20"/>
              </w:rPr>
            </w:pPr>
            <w:r>
              <w:rPr>
                <w:rFonts w:hint="eastAsia" w:ascii="Times New Roman" w:hAnsi="Times New Roman" w:cs="Times New Roman"/>
                <w:szCs w:val="20"/>
              </w:rPr>
              <w:t>40分</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textAlignment w:val="bottom"/>
              <w:rPr>
                <w:rFonts w:ascii="宋体" w:hAnsi="宋体" w:eastAsia="宋体" w:cs="宋体"/>
              </w:rPr>
            </w:pPr>
            <w:r>
              <w:rPr>
                <w:rFonts w:hint="eastAsia" w:ascii="宋体" w:hAnsi="宋体" w:cs="宋体"/>
                <w:bCs/>
              </w:rPr>
              <w:t>10</w:t>
            </w:r>
          </w:p>
        </w:tc>
        <w:tc>
          <w:tcPr>
            <w:tcW w:w="4809" w:type="dxa"/>
            <w:tcBorders>
              <w:top w:val="single" w:color="auto" w:sz="4" w:space="0"/>
              <w:left w:val="single" w:color="auto" w:sz="4" w:space="0"/>
              <w:bottom w:val="single" w:color="auto" w:sz="4" w:space="0"/>
              <w:right w:val="single" w:color="auto" w:sz="4" w:space="0"/>
            </w:tcBorders>
            <w:vAlign w:val="center"/>
          </w:tcPr>
          <w:p>
            <w:pPr>
              <w:textAlignment w:val="bottom"/>
              <w:rPr>
                <w:rFonts w:ascii="宋体" w:hAnsi="宋体" w:eastAsia="宋体" w:cs="宋体"/>
                <w:color w:val="000000"/>
              </w:rPr>
            </w:pPr>
            <w:r>
              <w:rPr>
                <w:rFonts w:hint="eastAsia" w:ascii="宋体" w:hAnsi="宋体" w:cs="宋体"/>
                <w:color w:val="000000"/>
              </w:rPr>
              <w:t>万用表检测方法错误，扣5分</w:t>
            </w:r>
            <w:r>
              <w:rPr>
                <w:rFonts w:hint="eastAsia" w:ascii="宋体" w:hAnsi="宋体" w:cs="Times New Roman"/>
              </w:rPr>
              <w:t>/处</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Times New Roman"/>
              </w:rPr>
            </w:pPr>
          </w:p>
        </w:tc>
        <w:tc>
          <w:tcPr>
            <w:tcW w:w="760"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szCs w:val="20"/>
              </w:rPr>
            </w:pPr>
          </w:p>
        </w:tc>
        <w:tc>
          <w:tcPr>
            <w:tcW w:w="708" w:type="dxa"/>
            <w:tcBorders>
              <w:top w:val="single" w:color="auto" w:sz="4" w:space="0"/>
              <w:left w:val="single" w:color="auto" w:sz="4" w:space="0"/>
              <w:bottom w:val="single" w:color="auto" w:sz="4" w:space="0"/>
              <w:right w:val="single" w:color="auto" w:sz="4" w:space="0"/>
            </w:tcBorders>
            <w:vAlign w:val="center"/>
          </w:tcPr>
          <w:p>
            <w:pPr>
              <w:jc w:val="center"/>
              <w:textAlignment w:val="bottom"/>
              <w:rPr>
                <w:rFonts w:ascii="宋体" w:hAnsi="宋体" w:eastAsia="宋体" w:cs="宋体"/>
              </w:rPr>
            </w:pPr>
            <w:r>
              <w:rPr>
                <w:rFonts w:hint="eastAsia" w:ascii="宋体" w:hAnsi="宋体" w:cs="宋体"/>
                <w:bCs/>
              </w:rPr>
              <w:t>25</w:t>
            </w:r>
          </w:p>
        </w:tc>
        <w:tc>
          <w:tcPr>
            <w:tcW w:w="4809" w:type="dxa"/>
            <w:tcBorders>
              <w:top w:val="single" w:color="auto" w:sz="4" w:space="0"/>
              <w:left w:val="single" w:color="auto" w:sz="4" w:space="0"/>
              <w:bottom w:val="single" w:color="auto" w:sz="4" w:space="0"/>
              <w:right w:val="single" w:color="auto" w:sz="4" w:space="0"/>
            </w:tcBorders>
            <w:vAlign w:val="center"/>
          </w:tcPr>
          <w:p>
            <w:pPr>
              <w:textAlignment w:val="bottom"/>
              <w:rPr>
                <w:rFonts w:ascii="宋体" w:hAnsi="宋体" w:eastAsia="宋体" w:cs="宋体"/>
                <w:color w:val="000000"/>
              </w:rPr>
            </w:pPr>
            <w:r>
              <w:rPr>
                <w:rFonts w:hint="eastAsia" w:ascii="宋体" w:hAnsi="宋体" w:cs="宋体"/>
                <w:color w:val="000000"/>
              </w:rPr>
              <w:t>故障分析过程错误，扣5分</w:t>
            </w:r>
            <w:r>
              <w:rPr>
                <w:rFonts w:hint="eastAsia" w:ascii="宋体" w:hAnsi="宋体" w:cs="Times New Roman"/>
              </w:rPr>
              <w:t>/处</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Times New Roma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szCs w:val="20"/>
              </w:rPr>
            </w:pPr>
          </w:p>
        </w:tc>
        <w:tc>
          <w:tcPr>
            <w:tcW w:w="708" w:type="dxa"/>
            <w:tcBorders>
              <w:top w:val="single" w:color="auto" w:sz="4" w:space="0"/>
              <w:left w:val="single" w:color="auto" w:sz="4" w:space="0"/>
              <w:bottom w:val="single" w:color="auto" w:sz="4" w:space="0"/>
              <w:right w:val="single" w:color="auto" w:sz="4" w:space="0"/>
            </w:tcBorders>
            <w:vAlign w:val="center"/>
          </w:tcPr>
          <w:p>
            <w:pPr>
              <w:jc w:val="center"/>
              <w:textAlignment w:val="bottom"/>
              <w:rPr>
                <w:rFonts w:ascii="宋体" w:hAnsi="宋体" w:eastAsia="宋体" w:cs="宋体"/>
              </w:rPr>
            </w:pPr>
            <w:r>
              <w:rPr>
                <w:rFonts w:hint="eastAsia" w:ascii="宋体" w:hAnsi="宋体" w:cs="宋体"/>
                <w:bCs/>
              </w:rPr>
              <w:t>5</w:t>
            </w:r>
          </w:p>
        </w:tc>
        <w:tc>
          <w:tcPr>
            <w:tcW w:w="4809" w:type="dxa"/>
            <w:tcBorders>
              <w:top w:val="single" w:color="auto" w:sz="4" w:space="0"/>
              <w:left w:val="single" w:color="auto" w:sz="4" w:space="0"/>
              <w:bottom w:val="single" w:color="auto" w:sz="4" w:space="0"/>
              <w:right w:val="single" w:color="auto" w:sz="4" w:space="0"/>
            </w:tcBorders>
            <w:vAlign w:val="center"/>
          </w:tcPr>
          <w:p>
            <w:pPr>
              <w:textAlignment w:val="bottom"/>
              <w:rPr>
                <w:rFonts w:ascii="宋体" w:hAnsi="宋体" w:eastAsia="宋体" w:cs="宋体"/>
                <w:color w:val="000000"/>
              </w:rPr>
            </w:pPr>
            <w:r>
              <w:rPr>
                <w:rFonts w:hint="eastAsia" w:ascii="宋体" w:hAnsi="宋体" w:cs="宋体"/>
                <w:color w:val="000000"/>
              </w:rPr>
              <w:t>故障分析表述不清晰，扣5分</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Times New Roma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exact"/>
        </w:trPr>
        <w:tc>
          <w:tcPr>
            <w:tcW w:w="0" w:type="auto"/>
            <w:vMerge w:val="restart"/>
            <w:tcBorders>
              <w:top w:val="single" w:color="auto" w:sz="4" w:space="0"/>
              <w:left w:val="single" w:color="auto" w:sz="4" w:space="0"/>
              <w:right w:val="single" w:color="auto" w:sz="4" w:space="0"/>
            </w:tcBorders>
            <w:vAlign w:val="center"/>
          </w:tcPr>
          <w:p>
            <w:pPr>
              <w:widowControl/>
              <w:jc w:val="left"/>
              <w:rPr>
                <w:rFonts w:ascii="Times New Roman" w:hAnsi="Times New Roman" w:cs="Times New Roman"/>
                <w:szCs w:val="20"/>
              </w:rPr>
            </w:pPr>
            <w:r>
              <w:rPr>
                <w:rFonts w:hint="eastAsia" w:ascii="Times New Roman" w:hAnsi="Times New Roman" w:cs="Times New Roman"/>
                <w:szCs w:val="20"/>
              </w:rPr>
              <w:t>确认</w:t>
            </w:r>
          </w:p>
          <w:p>
            <w:pPr>
              <w:widowControl/>
              <w:jc w:val="left"/>
              <w:rPr>
                <w:rFonts w:ascii="Times New Roman" w:hAnsi="Times New Roman" w:cs="Times New Roman"/>
                <w:szCs w:val="20"/>
              </w:rPr>
            </w:pPr>
            <w:r>
              <w:rPr>
                <w:rFonts w:hint="eastAsia" w:ascii="Times New Roman" w:hAnsi="Times New Roman" w:cs="Times New Roman"/>
                <w:szCs w:val="20"/>
              </w:rPr>
              <w:t>故障</w:t>
            </w:r>
          </w:p>
          <w:p>
            <w:pPr>
              <w:widowControl/>
              <w:jc w:val="left"/>
              <w:rPr>
                <w:rFonts w:ascii="Times New Roman" w:hAnsi="Times New Roman" w:cs="Times New Roman"/>
                <w:szCs w:val="20"/>
              </w:rPr>
            </w:pPr>
            <w:r>
              <w:rPr>
                <w:rFonts w:hint="eastAsia" w:ascii="Times New Roman" w:hAnsi="Times New Roman" w:cs="Times New Roman"/>
                <w:szCs w:val="20"/>
              </w:rPr>
              <w:t>点</w:t>
            </w:r>
          </w:p>
          <w:p>
            <w:pPr>
              <w:widowControl/>
              <w:jc w:val="left"/>
              <w:rPr>
                <w:rFonts w:ascii="Times New Roman" w:hAnsi="Times New Roman" w:cs="Times New Roman"/>
                <w:szCs w:val="20"/>
              </w:rPr>
            </w:pPr>
            <w:r>
              <w:rPr>
                <w:rFonts w:hint="eastAsia" w:ascii="Times New Roman" w:hAnsi="Times New Roman" w:cs="Times New Roman"/>
                <w:szCs w:val="20"/>
              </w:rPr>
              <w:t>10分</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textAlignment w:val="bottom"/>
              <w:rPr>
                <w:rFonts w:ascii="宋体" w:hAnsi="宋体" w:eastAsia="宋体" w:cs="宋体"/>
              </w:rPr>
            </w:pPr>
            <w:r>
              <w:rPr>
                <w:rFonts w:hint="eastAsia" w:ascii="宋体" w:hAnsi="宋体" w:cs="宋体"/>
              </w:rPr>
              <w:t>5</w:t>
            </w:r>
          </w:p>
        </w:tc>
        <w:tc>
          <w:tcPr>
            <w:tcW w:w="4809" w:type="dxa"/>
            <w:tcBorders>
              <w:top w:val="single" w:color="auto" w:sz="4" w:space="0"/>
              <w:left w:val="single" w:color="auto" w:sz="4" w:space="0"/>
              <w:bottom w:val="single" w:color="auto" w:sz="4" w:space="0"/>
              <w:right w:val="single" w:color="auto" w:sz="4" w:space="0"/>
            </w:tcBorders>
            <w:vAlign w:val="center"/>
          </w:tcPr>
          <w:p>
            <w:pPr>
              <w:textAlignment w:val="bottom"/>
              <w:rPr>
                <w:rFonts w:ascii="宋体" w:hAnsi="宋体" w:eastAsia="宋体" w:cs="宋体"/>
                <w:color w:val="000000"/>
              </w:rPr>
            </w:pPr>
            <w:r>
              <w:rPr>
                <w:rFonts w:hint="eastAsia" w:ascii="宋体" w:hAnsi="宋体" w:cs="宋体"/>
                <w:color w:val="000000"/>
              </w:rPr>
              <w:t>故障点确认方法不正确，扣5分</w:t>
            </w:r>
          </w:p>
        </w:tc>
        <w:tc>
          <w:tcPr>
            <w:tcW w:w="708" w:type="dxa"/>
            <w:tcBorders>
              <w:top w:val="single" w:color="auto" w:sz="4" w:space="0"/>
              <w:left w:val="single" w:color="auto" w:sz="4" w:space="0"/>
              <w:right w:val="single" w:color="auto" w:sz="4" w:space="0"/>
            </w:tcBorders>
            <w:vAlign w:val="center"/>
          </w:tcPr>
          <w:p>
            <w:pPr>
              <w:jc w:val="center"/>
              <w:rPr>
                <w:rFonts w:ascii="宋体" w:hAnsi="宋体" w:cs="Times New Roman"/>
              </w:rPr>
            </w:pPr>
          </w:p>
        </w:tc>
        <w:tc>
          <w:tcPr>
            <w:tcW w:w="760" w:type="dxa"/>
            <w:tcBorders>
              <w:top w:val="single" w:color="auto" w:sz="4" w:space="0"/>
              <w:left w:val="single" w:color="auto" w:sz="4" w:space="0"/>
              <w:right w:val="single" w:color="auto" w:sz="4" w:space="0"/>
            </w:tcBorders>
            <w:vAlign w:val="center"/>
          </w:tcPr>
          <w:p>
            <w:pPr>
              <w:jc w:val="center"/>
              <w:rPr>
                <w:rFonts w:ascii="宋体" w:hAnsi="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exac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szCs w:val="20"/>
              </w:rPr>
            </w:pPr>
          </w:p>
        </w:tc>
        <w:tc>
          <w:tcPr>
            <w:tcW w:w="708" w:type="dxa"/>
            <w:tcBorders>
              <w:top w:val="single" w:color="auto" w:sz="4" w:space="0"/>
              <w:left w:val="single" w:color="auto" w:sz="4" w:space="0"/>
              <w:right w:val="single" w:color="auto" w:sz="4" w:space="0"/>
            </w:tcBorders>
            <w:vAlign w:val="center"/>
          </w:tcPr>
          <w:p>
            <w:pPr>
              <w:jc w:val="center"/>
              <w:textAlignment w:val="bottom"/>
              <w:rPr>
                <w:rFonts w:ascii="宋体" w:hAnsi="宋体" w:eastAsia="宋体" w:cs="宋体"/>
              </w:rPr>
            </w:pPr>
            <w:r>
              <w:rPr>
                <w:rFonts w:hint="eastAsia" w:ascii="宋体" w:hAnsi="宋体" w:cs="宋体"/>
              </w:rPr>
              <w:t>5</w:t>
            </w:r>
          </w:p>
        </w:tc>
        <w:tc>
          <w:tcPr>
            <w:tcW w:w="4809" w:type="dxa"/>
            <w:tcBorders>
              <w:top w:val="single" w:color="auto" w:sz="4" w:space="0"/>
              <w:left w:val="single" w:color="auto" w:sz="4" w:space="0"/>
              <w:right w:val="single" w:color="auto" w:sz="4" w:space="0"/>
            </w:tcBorders>
            <w:vAlign w:val="center"/>
          </w:tcPr>
          <w:p>
            <w:pPr>
              <w:textAlignment w:val="bottom"/>
              <w:rPr>
                <w:rFonts w:ascii="宋体" w:hAnsi="宋体" w:eastAsia="宋体" w:cs="宋体"/>
                <w:color w:val="000000"/>
              </w:rPr>
            </w:pPr>
            <w:r>
              <w:rPr>
                <w:rFonts w:hint="eastAsia" w:ascii="宋体" w:hAnsi="宋体" w:cs="宋体"/>
                <w:color w:val="000000"/>
              </w:rPr>
              <w:t>故障点不正确，扣5分</w:t>
            </w:r>
          </w:p>
        </w:tc>
        <w:tc>
          <w:tcPr>
            <w:tcW w:w="708" w:type="dxa"/>
            <w:tcBorders>
              <w:left w:val="single" w:color="auto" w:sz="4" w:space="0"/>
              <w:right w:val="single" w:color="auto" w:sz="4" w:space="0"/>
            </w:tcBorders>
            <w:vAlign w:val="center"/>
          </w:tcPr>
          <w:p>
            <w:pPr>
              <w:widowControl/>
              <w:jc w:val="left"/>
              <w:rPr>
                <w:rFonts w:ascii="宋体" w:hAnsi="宋体" w:cs="Times New Roman"/>
              </w:rPr>
            </w:pPr>
          </w:p>
        </w:tc>
        <w:tc>
          <w:tcPr>
            <w:tcW w:w="760" w:type="dxa"/>
            <w:tcBorders>
              <w:left w:val="single" w:color="auto" w:sz="4" w:space="0"/>
              <w:right w:val="single" w:color="auto" w:sz="4" w:space="0"/>
            </w:tcBorders>
            <w:vAlign w:val="center"/>
          </w:tcPr>
          <w:p>
            <w:pPr>
              <w:widowControl/>
              <w:jc w:val="left"/>
              <w:rPr>
                <w:rFonts w:ascii="宋体" w:hAnsi="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689"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Times New Roman"/>
              </w:rPr>
            </w:pPr>
            <w:r>
              <w:rPr>
                <w:rFonts w:hint="eastAsia" w:ascii="宋体" w:hAnsi="宋体" w:cs="Times New Roman"/>
              </w:rPr>
              <w:t>安全文明</w:t>
            </w:r>
          </w:p>
          <w:p>
            <w:pPr>
              <w:spacing w:after="120"/>
              <w:rPr>
                <w:rFonts w:ascii="Times New Roman" w:hAnsi="Times New Roman" w:cs="Times New Roman"/>
                <w:szCs w:val="20"/>
              </w:rPr>
            </w:pPr>
            <w:r>
              <w:rPr>
                <w:rFonts w:ascii="Times New Roman" w:hAnsi="Times New Roman" w:cs="Times New Roman"/>
                <w:szCs w:val="20"/>
              </w:rPr>
              <w:t>10</w:t>
            </w:r>
            <w:r>
              <w:rPr>
                <w:rFonts w:hint="eastAsia" w:ascii="Times New Roman" w:hAnsi="Times New Roman" w:cs="Times New Roman"/>
                <w:szCs w:val="20"/>
              </w:rPr>
              <w:t>分</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Times New Roman"/>
              </w:rPr>
            </w:pPr>
            <w:r>
              <w:rPr>
                <w:rFonts w:hint="eastAsia" w:ascii="宋体" w:hAnsi="宋体" w:cs="Times New Roman"/>
              </w:rPr>
              <w:t>5</w:t>
            </w:r>
          </w:p>
        </w:tc>
        <w:tc>
          <w:tcPr>
            <w:tcW w:w="4809"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Times New Roman"/>
              </w:rPr>
            </w:pPr>
            <w:r>
              <w:rPr>
                <w:rFonts w:hint="eastAsia" w:ascii="宋体" w:hAnsi="宋体" w:cs="Times New Roman"/>
              </w:rPr>
              <w:t>竞赛过程中没有穿工作服或绝缘鞋扣5分</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Times New Roman"/>
              </w:rPr>
            </w:pPr>
          </w:p>
        </w:tc>
        <w:tc>
          <w:tcPr>
            <w:tcW w:w="760"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exac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szCs w:val="20"/>
              </w:rPr>
            </w:pP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Times New Roman"/>
              </w:rPr>
            </w:pPr>
            <w:r>
              <w:rPr>
                <w:rFonts w:hint="eastAsia" w:ascii="宋体" w:hAnsi="宋体" w:cs="Times New Roman"/>
              </w:rPr>
              <w:t>5</w:t>
            </w:r>
          </w:p>
        </w:tc>
        <w:tc>
          <w:tcPr>
            <w:tcW w:w="4809"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Times New Roman"/>
              </w:rPr>
            </w:pPr>
            <w:r>
              <w:rPr>
                <w:rFonts w:hint="eastAsia" w:ascii="宋体" w:hAnsi="宋体" w:cs="Times New Roman"/>
              </w:rPr>
              <w:t>工位不整洁，工具摆放乱或掉落倒扣5分</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Times New Roma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exac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szCs w:val="20"/>
              </w:rPr>
            </w:pP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Times New Roman"/>
              </w:rPr>
            </w:pPr>
          </w:p>
        </w:tc>
        <w:tc>
          <w:tcPr>
            <w:tcW w:w="4809"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Times New Roman"/>
              </w:rPr>
            </w:pPr>
            <w:r>
              <w:rPr>
                <w:rFonts w:hint="eastAsia" w:ascii="宋体" w:hAnsi="宋体" w:cs="Times New Roman"/>
              </w:rPr>
              <w:t>违反安全操作规程，视情况倒扣10-20分</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Times New Roman"/>
              </w:rPr>
            </w:pP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Times New Roman"/>
              </w:rPr>
            </w:pPr>
            <w:r>
              <w:rPr>
                <w:rFonts w:hint="eastAsia" w:ascii="宋体" w:hAnsi="宋体" w:cs="Times New Roman"/>
              </w:rPr>
              <w:t>/</w:t>
            </w:r>
          </w:p>
        </w:tc>
      </w:tr>
    </w:tbl>
    <w:p>
      <w:pPr>
        <w:rPr>
          <w:rFonts w:cs="CIDFont+F8" w:asciiTheme="minorEastAsia" w:hAnsiTheme="minorEastAsia"/>
          <w:b/>
          <w:kern w:val="0"/>
          <w:sz w:val="32"/>
          <w:szCs w:val="32"/>
        </w:rPr>
      </w:pPr>
    </w:p>
    <w:p>
      <w:pPr>
        <w:pStyle w:val="2"/>
      </w:pPr>
    </w:p>
    <w:p>
      <w:pPr>
        <w:rPr>
          <w:rFonts w:cs="CIDFont+F8" w:asciiTheme="minorEastAsia" w:hAnsiTheme="minorEastAsia"/>
          <w:b/>
          <w:kern w:val="0"/>
          <w:sz w:val="32"/>
          <w:szCs w:val="32"/>
        </w:rPr>
      </w:pPr>
      <w:r>
        <w:rPr>
          <w:rFonts w:hint="eastAsia" w:cs="CIDFont+F8" w:asciiTheme="minorEastAsia" w:hAnsiTheme="minorEastAsia"/>
          <w:b/>
          <w:kern w:val="0"/>
          <w:sz w:val="32"/>
          <w:szCs w:val="32"/>
        </w:rPr>
        <w:t>7.2 违规事项不配分但有下列情形者将予以扣分：</w:t>
      </w:r>
    </w:p>
    <w:p>
      <w:pPr>
        <w:widowControl/>
        <w:ind w:firstLine="560"/>
        <w:jc w:val="left"/>
        <w:rPr>
          <w:rFonts w:cs="CIDFont+F2" w:asciiTheme="minorEastAsia" w:hAnsiTheme="minorEastAsia"/>
          <w:kern w:val="0"/>
          <w:sz w:val="32"/>
          <w:szCs w:val="32"/>
        </w:rPr>
      </w:pPr>
      <w:r>
        <w:rPr>
          <w:rFonts w:hint="eastAsia" w:cs="CIDFont+F2" w:asciiTheme="minorEastAsia" w:hAnsiTheme="minorEastAsia"/>
          <w:kern w:val="0"/>
          <w:sz w:val="32"/>
          <w:szCs w:val="32"/>
        </w:rPr>
        <w:t>（1）在完成工作任务的过程中，因操作不当导致事故，扣总分10～15%，情况严重者取消竞赛资格。</w:t>
      </w:r>
    </w:p>
    <w:p>
      <w:pPr>
        <w:widowControl/>
        <w:ind w:firstLine="560"/>
        <w:jc w:val="left"/>
        <w:rPr>
          <w:rFonts w:cs="CIDFont+F2" w:asciiTheme="minorEastAsia" w:hAnsiTheme="minorEastAsia"/>
          <w:kern w:val="0"/>
          <w:sz w:val="32"/>
          <w:szCs w:val="32"/>
        </w:rPr>
      </w:pPr>
      <w:r>
        <w:rPr>
          <w:rFonts w:hint="eastAsia" w:cs="CIDFont+F2" w:asciiTheme="minorEastAsia" w:hAnsiTheme="minorEastAsia"/>
          <w:kern w:val="0"/>
          <w:sz w:val="32"/>
          <w:szCs w:val="32"/>
        </w:rPr>
        <w:t>（2）因违规操作损坏赛场提供的设备，污染赛场环境等严重不符合职业规范的行为，视情节扣总分5～10%。</w:t>
      </w:r>
    </w:p>
    <w:p>
      <w:pPr>
        <w:widowControl/>
        <w:ind w:firstLine="560"/>
        <w:jc w:val="left"/>
        <w:rPr>
          <w:rFonts w:cs="CIDFont+F2" w:asciiTheme="minorEastAsia" w:hAnsiTheme="minorEastAsia"/>
          <w:kern w:val="0"/>
          <w:sz w:val="32"/>
          <w:szCs w:val="32"/>
        </w:rPr>
      </w:pPr>
      <w:r>
        <w:rPr>
          <w:rFonts w:hint="eastAsia" w:cs="CIDFont+F2" w:asciiTheme="minorEastAsia" w:hAnsiTheme="minorEastAsia"/>
          <w:kern w:val="0"/>
          <w:sz w:val="32"/>
          <w:szCs w:val="32"/>
        </w:rPr>
        <w:t>（3）扰乱赛场秩序，干扰裁判员工作，视情节扣总分5～10%，情况严重者取消竞赛资格。</w:t>
      </w:r>
    </w:p>
    <w:p>
      <w:pPr>
        <w:rPr>
          <w:rFonts w:cs="CIDFont+F7" w:asciiTheme="minorEastAsia" w:hAnsiTheme="minorEastAsia"/>
          <w:b/>
          <w:kern w:val="0"/>
          <w:sz w:val="32"/>
          <w:szCs w:val="32"/>
        </w:rPr>
      </w:pPr>
      <w:r>
        <w:rPr>
          <w:rFonts w:hint="eastAsia" w:cs="CIDFont+F7" w:asciiTheme="minorEastAsia" w:hAnsiTheme="minorEastAsia"/>
          <w:b/>
          <w:kern w:val="0"/>
          <w:sz w:val="32"/>
          <w:szCs w:val="32"/>
        </w:rPr>
        <w:t>8</w:t>
      </w:r>
      <w:r>
        <w:rPr>
          <w:rFonts w:cs="CIDFont+F7" w:asciiTheme="minorEastAsia" w:hAnsiTheme="minorEastAsia"/>
          <w:b/>
          <w:kern w:val="0"/>
          <w:sz w:val="32"/>
          <w:szCs w:val="32"/>
        </w:rPr>
        <w:t>.</w:t>
      </w:r>
      <w:r>
        <w:rPr>
          <w:rFonts w:hint="eastAsia" w:cs="CIDFont+F7" w:asciiTheme="minorEastAsia" w:hAnsiTheme="minorEastAsia"/>
          <w:b/>
          <w:kern w:val="0"/>
          <w:sz w:val="32"/>
          <w:szCs w:val="32"/>
        </w:rPr>
        <w:t>赛场布局要求</w:t>
      </w:r>
    </w:p>
    <w:p>
      <w:pPr>
        <w:autoSpaceDE w:val="0"/>
        <w:autoSpaceDN w:val="0"/>
        <w:adjustRightInd w:val="0"/>
        <w:jc w:val="left"/>
        <w:rPr>
          <w:rFonts w:cs="CIDFont+F8" w:asciiTheme="minorEastAsia" w:hAnsiTheme="minorEastAsia"/>
          <w:b/>
          <w:kern w:val="0"/>
          <w:sz w:val="32"/>
          <w:szCs w:val="32"/>
        </w:rPr>
      </w:pPr>
      <w:r>
        <w:rPr>
          <w:rFonts w:hint="eastAsia" w:cs="CIDFont+F8" w:asciiTheme="minorEastAsia" w:hAnsiTheme="minorEastAsia"/>
          <w:b/>
          <w:kern w:val="0"/>
          <w:sz w:val="32"/>
          <w:szCs w:val="32"/>
        </w:rPr>
        <w:t>8</w:t>
      </w:r>
      <w:r>
        <w:rPr>
          <w:rFonts w:cs="CIDFont+F8" w:asciiTheme="minorEastAsia" w:hAnsiTheme="minorEastAsia"/>
          <w:b/>
          <w:kern w:val="0"/>
          <w:sz w:val="32"/>
          <w:szCs w:val="32"/>
        </w:rPr>
        <w:t xml:space="preserve">.1 </w:t>
      </w:r>
      <w:r>
        <w:rPr>
          <w:rFonts w:hint="eastAsia" w:cs="CIDFont+F8" w:asciiTheme="minorEastAsia" w:hAnsiTheme="minorEastAsia"/>
          <w:b/>
          <w:kern w:val="0"/>
          <w:sz w:val="32"/>
          <w:szCs w:val="32"/>
        </w:rPr>
        <w:t>赛场基本介绍</w:t>
      </w:r>
    </w:p>
    <w:p>
      <w:pPr>
        <w:autoSpaceDE w:val="0"/>
        <w:autoSpaceDN w:val="0"/>
        <w:adjustRightInd w:val="0"/>
        <w:ind w:firstLine="480" w:firstLineChars="150"/>
        <w:jc w:val="left"/>
        <w:rPr>
          <w:rFonts w:cs="CIDFont+F2" w:asciiTheme="minorEastAsia" w:hAnsiTheme="minorEastAsia"/>
          <w:kern w:val="0"/>
          <w:sz w:val="32"/>
          <w:szCs w:val="32"/>
        </w:rPr>
      </w:pPr>
      <w:r>
        <w:rPr>
          <w:rFonts w:hint="eastAsia" w:cs="CIDFont+F2" w:asciiTheme="minorEastAsia" w:hAnsiTheme="minorEastAsia"/>
          <w:kern w:val="0"/>
          <w:sz w:val="32"/>
          <w:szCs w:val="32"/>
        </w:rPr>
        <w:t>场地布置、安全等方面完全达到竞赛相关要求，每赛场场地总面积约为5</w:t>
      </w:r>
      <w:r>
        <w:rPr>
          <w:rFonts w:cs="CIDFont+F2" w:asciiTheme="minorEastAsia" w:hAnsiTheme="minorEastAsia"/>
          <w:kern w:val="0"/>
          <w:sz w:val="32"/>
          <w:szCs w:val="32"/>
        </w:rPr>
        <w:t>00</w:t>
      </w:r>
      <w:r>
        <w:rPr>
          <w:rFonts w:hint="eastAsia" w:cs="CIDFont+F2" w:asciiTheme="minorEastAsia" w:hAnsiTheme="minorEastAsia"/>
          <w:kern w:val="0"/>
          <w:sz w:val="32"/>
          <w:szCs w:val="32"/>
        </w:rPr>
        <w:t>平方米，主要包含了竞赛工位、专家休息室、选手休息室、教练休息室等区域，工位配备有比赛所需的设施设备。</w:t>
      </w:r>
    </w:p>
    <w:p>
      <w:pPr>
        <w:rPr>
          <w:rFonts w:cs="CIDFont+F7" w:asciiTheme="minorEastAsia" w:hAnsiTheme="minorEastAsia"/>
          <w:kern w:val="0"/>
          <w:sz w:val="32"/>
          <w:szCs w:val="32"/>
        </w:rPr>
      </w:pPr>
      <w:r>
        <w:rPr>
          <w:rFonts w:hint="eastAsia" w:cs="CIDFont+F7" w:asciiTheme="minorEastAsia" w:hAnsiTheme="minorEastAsia"/>
          <w:b/>
          <w:bCs/>
          <w:kern w:val="0"/>
          <w:sz w:val="32"/>
          <w:szCs w:val="32"/>
        </w:rPr>
        <w:t>9.项目特别规定</w:t>
      </w:r>
    </w:p>
    <w:p>
      <w:pPr>
        <w:autoSpaceDE w:val="0"/>
        <w:autoSpaceDN w:val="0"/>
        <w:adjustRightInd w:val="0"/>
        <w:ind w:firstLine="480" w:firstLineChars="150"/>
        <w:jc w:val="left"/>
        <w:rPr>
          <w:rFonts w:cs="CIDFont+F2" w:asciiTheme="minorEastAsia" w:hAnsiTheme="minorEastAsia"/>
          <w:kern w:val="0"/>
          <w:sz w:val="32"/>
          <w:szCs w:val="32"/>
        </w:rPr>
      </w:pPr>
      <w:r>
        <w:rPr>
          <w:rFonts w:hint="eastAsia" w:cs="CIDFont+F2" w:asciiTheme="minorEastAsia" w:hAnsiTheme="minorEastAsia"/>
          <w:kern w:val="0"/>
          <w:sz w:val="32"/>
          <w:szCs w:val="32"/>
        </w:rPr>
        <w:t>赛务人员必须统一佩戴由大赛组委会发放的胸卡，着装整齐。赛场设有监考员、安全巡视和赛场配备的工作人员。</w:t>
      </w:r>
    </w:p>
    <w:p>
      <w:pPr>
        <w:autoSpaceDE w:val="0"/>
        <w:autoSpaceDN w:val="0"/>
        <w:adjustRightInd w:val="0"/>
        <w:jc w:val="left"/>
        <w:rPr>
          <w:rFonts w:cs="CIDFont+F8" w:asciiTheme="minorEastAsia" w:hAnsiTheme="minorEastAsia"/>
          <w:b/>
          <w:kern w:val="0"/>
          <w:sz w:val="32"/>
          <w:szCs w:val="32"/>
        </w:rPr>
      </w:pPr>
      <w:r>
        <w:rPr>
          <w:rFonts w:hint="eastAsia" w:cs="CIDFont+F8" w:asciiTheme="minorEastAsia" w:hAnsiTheme="minorEastAsia"/>
          <w:b/>
          <w:kern w:val="0"/>
          <w:sz w:val="32"/>
          <w:szCs w:val="32"/>
        </w:rPr>
        <w:t>9</w:t>
      </w:r>
      <w:r>
        <w:rPr>
          <w:rFonts w:cs="CIDFont+F8" w:asciiTheme="minorEastAsia" w:hAnsiTheme="minorEastAsia"/>
          <w:b/>
          <w:kern w:val="0"/>
          <w:sz w:val="32"/>
          <w:szCs w:val="32"/>
        </w:rPr>
        <w:t xml:space="preserve">.1 </w:t>
      </w:r>
      <w:r>
        <w:rPr>
          <w:rFonts w:hint="eastAsia" w:cs="CIDFont+F8" w:asciiTheme="minorEastAsia" w:hAnsiTheme="minorEastAsia"/>
          <w:b/>
          <w:kern w:val="0"/>
          <w:sz w:val="32"/>
          <w:szCs w:val="32"/>
        </w:rPr>
        <w:t>竞赛规则</w:t>
      </w:r>
    </w:p>
    <w:p>
      <w:pPr>
        <w:pStyle w:val="12"/>
        <w:numPr>
          <w:ilvl w:val="0"/>
          <w:numId w:val="4"/>
        </w:numPr>
        <w:autoSpaceDE w:val="0"/>
        <w:autoSpaceDN w:val="0"/>
        <w:adjustRightInd w:val="0"/>
        <w:ind w:firstLineChars="0"/>
        <w:jc w:val="left"/>
        <w:rPr>
          <w:rFonts w:cs="CIDFont+F2" w:asciiTheme="minorEastAsia" w:hAnsiTheme="minorEastAsia"/>
          <w:kern w:val="0"/>
          <w:sz w:val="32"/>
          <w:szCs w:val="32"/>
        </w:rPr>
      </w:pPr>
      <w:r>
        <w:rPr>
          <w:rFonts w:hint="eastAsia" w:cs="CIDFont+F2" w:asciiTheme="minorEastAsia" w:hAnsiTheme="minorEastAsia"/>
          <w:kern w:val="0"/>
          <w:sz w:val="32"/>
          <w:szCs w:val="32"/>
        </w:rPr>
        <w:t>选手通过抽签决定比赛工位；</w:t>
      </w:r>
    </w:p>
    <w:p>
      <w:pPr>
        <w:pStyle w:val="12"/>
        <w:numPr>
          <w:ilvl w:val="0"/>
          <w:numId w:val="4"/>
        </w:numPr>
        <w:autoSpaceDE w:val="0"/>
        <w:autoSpaceDN w:val="0"/>
        <w:adjustRightInd w:val="0"/>
        <w:ind w:firstLineChars="0"/>
        <w:jc w:val="left"/>
        <w:rPr>
          <w:rFonts w:cs="CIDFont+F2" w:asciiTheme="minorEastAsia" w:hAnsiTheme="minorEastAsia"/>
          <w:kern w:val="0"/>
          <w:sz w:val="32"/>
          <w:szCs w:val="32"/>
        </w:rPr>
      </w:pPr>
      <w:r>
        <w:rPr>
          <w:rFonts w:hint="eastAsia" w:cs="CIDFont+F2" w:asciiTheme="minorEastAsia" w:hAnsiTheme="minorEastAsia"/>
          <w:kern w:val="0"/>
          <w:sz w:val="32"/>
          <w:szCs w:val="32"/>
        </w:rPr>
        <w:t>选手按照技术文件和赛题要求在规定的时间内独立完成各操作技能模块；</w:t>
      </w:r>
    </w:p>
    <w:p>
      <w:pPr>
        <w:pStyle w:val="12"/>
        <w:numPr>
          <w:ilvl w:val="0"/>
          <w:numId w:val="4"/>
        </w:numPr>
        <w:autoSpaceDE w:val="0"/>
        <w:autoSpaceDN w:val="0"/>
        <w:adjustRightInd w:val="0"/>
        <w:ind w:firstLineChars="0"/>
        <w:jc w:val="left"/>
        <w:rPr>
          <w:rFonts w:cs="CIDFont+F2" w:asciiTheme="minorEastAsia" w:hAnsiTheme="minorEastAsia"/>
          <w:kern w:val="0"/>
          <w:sz w:val="32"/>
          <w:szCs w:val="32"/>
        </w:rPr>
      </w:pPr>
      <w:r>
        <w:rPr>
          <w:rFonts w:hint="eastAsia" w:cs="CIDFont+F2" w:asciiTheme="minorEastAsia" w:hAnsiTheme="minorEastAsia"/>
          <w:kern w:val="0"/>
          <w:sz w:val="32"/>
          <w:szCs w:val="32"/>
        </w:rPr>
        <w:t>选手在场地熟悉和比赛期间不得使用手机、照相机、录像机等设备；不得携带和使用自带的任何存储设备；</w:t>
      </w:r>
    </w:p>
    <w:p>
      <w:pPr>
        <w:pStyle w:val="12"/>
        <w:numPr>
          <w:ilvl w:val="0"/>
          <w:numId w:val="4"/>
        </w:numPr>
        <w:autoSpaceDE w:val="0"/>
        <w:autoSpaceDN w:val="0"/>
        <w:adjustRightInd w:val="0"/>
        <w:ind w:firstLineChars="0"/>
        <w:jc w:val="left"/>
        <w:rPr>
          <w:rFonts w:cs="CIDFont+F2" w:asciiTheme="minorEastAsia" w:hAnsiTheme="minorEastAsia"/>
          <w:kern w:val="0"/>
          <w:sz w:val="32"/>
          <w:szCs w:val="32"/>
        </w:rPr>
      </w:pPr>
      <w:r>
        <w:rPr>
          <w:rFonts w:hint="eastAsia" w:cs="CIDFont+F2" w:asciiTheme="minorEastAsia" w:hAnsiTheme="minorEastAsia"/>
          <w:kern w:val="0"/>
          <w:sz w:val="32"/>
          <w:szCs w:val="32"/>
        </w:rPr>
        <w:t>所有选手赛场统一封闭，竞赛现场不安排观摩，不服从赛场安排的将取消参赛资格；</w:t>
      </w:r>
    </w:p>
    <w:p>
      <w:pPr>
        <w:pStyle w:val="12"/>
        <w:numPr>
          <w:ilvl w:val="0"/>
          <w:numId w:val="4"/>
        </w:numPr>
        <w:autoSpaceDE w:val="0"/>
        <w:autoSpaceDN w:val="0"/>
        <w:adjustRightInd w:val="0"/>
        <w:ind w:firstLineChars="0"/>
        <w:jc w:val="left"/>
        <w:rPr>
          <w:rFonts w:cs="CIDFont+F2" w:asciiTheme="minorEastAsia" w:hAnsiTheme="minorEastAsia"/>
          <w:kern w:val="0"/>
          <w:sz w:val="32"/>
          <w:szCs w:val="32"/>
        </w:rPr>
      </w:pPr>
      <w:r>
        <w:rPr>
          <w:rFonts w:hint="eastAsia" w:cs="CIDFont+F2" w:asciiTheme="minorEastAsia" w:hAnsiTheme="minorEastAsia"/>
          <w:kern w:val="0"/>
          <w:sz w:val="32"/>
          <w:szCs w:val="32"/>
        </w:rPr>
        <w:t>正式比赛期间，裁判发现选手有不安全的操作应及时制止；此外不得主动与选手交流，对选手反映的问题及时处理，判断不准及时向现场裁判长或裁判长汇报；</w:t>
      </w:r>
    </w:p>
    <w:p>
      <w:pPr>
        <w:pStyle w:val="12"/>
        <w:numPr>
          <w:ilvl w:val="0"/>
          <w:numId w:val="4"/>
        </w:numPr>
        <w:autoSpaceDE w:val="0"/>
        <w:autoSpaceDN w:val="0"/>
        <w:adjustRightInd w:val="0"/>
        <w:ind w:firstLineChars="0"/>
        <w:jc w:val="left"/>
        <w:rPr>
          <w:rFonts w:cs="CIDFont+F2" w:asciiTheme="minorEastAsia" w:hAnsiTheme="minorEastAsia"/>
          <w:kern w:val="0"/>
          <w:sz w:val="32"/>
          <w:szCs w:val="32"/>
        </w:rPr>
      </w:pPr>
      <w:r>
        <w:rPr>
          <w:rFonts w:hint="eastAsia" w:cs="CIDFont+F2" w:asciiTheme="minorEastAsia" w:hAnsiTheme="minorEastAsia"/>
          <w:kern w:val="0"/>
          <w:sz w:val="32"/>
          <w:szCs w:val="32"/>
        </w:rPr>
        <w:t>竞赛过程中，裁判之间不得进行交流；</w:t>
      </w:r>
    </w:p>
    <w:p>
      <w:pPr>
        <w:pStyle w:val="12"/>
        <w:numPr>
          <w:ilvl w:val="0"/>
          <w:numId w:val="4"/>
        </w:numPr>
        <w:autoSpaceDE w:val="0"/>
        <w:autoSpaceDN w:val="0"/>
        <w:adjustRightInd w:val="0"/>
        <w:ind w:firstLineChars="0"/>
        <w:jc w:val="left"/>
        <w:rPr>
          <w:rFonts w:cs="CIDFont+F2" w:asciiTheme="minorEastAsia" w:hAnsiTheme="minorEastAsia"/>
          <w:kern w:val="0"/>
          <w:sz w:val="32"/>
          <w:szCs w:val="32"/>
        </w:rPr>
      </w:pPr>
      <w:r>
        <w:rPr>
          <w:rFonts w:hint="eastAsia" w:cs="CIDFont+F2" w:asciiTheme="minorEastAsia" w:hAnsiTheme="minorEastAsia"/>
          <w:kern w:val="0"/>
          <w:sz w:val="32"/>
          <w:szCs w:val="32"/>
        </w:rPr>
        <w:t>比赛结束铃声响起以后，选手应立即停止工作，并离开赛场；</w:t>
      </w:r>
    </w:p>
    <w:p>
      <w:pPr>
        <w:pStyle w:val="12"/>
        <w:numPr>
          <w:ilvl w:val="0"/>
          <w:numId w:val="4"/>
        </w:numPr>
        <w:autoSpaceDE w:val="0"/>
        <w:autoSpaceDN w:val="0"/>
        <w:adjustRightInd w:val="0"/>
        <w:ind w:firstLineChars="0"/>
        <w:jc w:val="left"/>
        <w:rPr>
          <w:rFonts w:cs="CIDFont+F2" w:asciiTheme="minorEastAsia" w:hAnsiTheme="minorEastAsia"/>
          <w:kern w:val="0"/>
          <w:sz w:val="32"/>
          <w:szCs w:val="32"/>
        </w:rPr>
      </w:pPr>
      <w:r>
        <w:rPr>
          <w:rFonts w:hint="eastAsia" w:cs="CIDFont+F2" w:asciiTheme="minorEastAsia" w:hAnsiTheme="minorEastAsia"/>
          <w:kern w:val="0"/>
          <w:sz w:val="32"/>
          <w:szCs w:val="32"/>
        </w:rPr>
        <w:t>确因设备、电脑、软件等原因造成比赛中断，裁判应及时如实记录，经裁判长同意，可以补时，但补时不得超过中断的实际时间；如经检查后确系选手自身操作失误造成的比赛中断，原则上不予补时。</w:t>
      </w:r>
    </w:p>
    <w:p>
      <w:pPr>
        <w:pStyle w:val="12"/>
        <w:numPr>
          <w:ilvl w:val="0"/>
          <w:numId w:val="4"/>
        </w:numPr>
        <w:autoSpaceDE w:val="0"/>
        <w:autoSpaceDN w:val="0"/>
        <w:adjustRightInd w:val="0"/>
        <w:ind w:firstLineChars="0"/>
        <w:jc w:val="left"/>
        <w:rPr>
          <w:rFonts w:cs="CIDFont+F2" w:asciiTheme="minorEastAsia" w:hAnsiTheme="minorEastAsia"/>
          <w:kern w:val="0"/>
          <w:sz w:val="32"/>
          <w:szCs w:val="32"/>
        </w:rPr>
      </w:pPr>
      <w:r>
        <w:rPr>
          <w:rFonts w:hint="eastAsia" w:cs="CIDFont+F2" w:asciiTheme="minorEastAsia" w:hAnsiTheme="minorEastAsia"/>
          <w:kern w:val="0"/>
          <w:sz w:val="32"/>
          <w:szCs w:val="32"/>
        </w:rPr>
        <w:t>选手对现场裁判判罚有异议时，可向裁判长提起申诉由裁判长负责仲裁，裁判长无法解决的，须向竞赛组委会仲裁委员会提出申请解决。</w:t>
      </w:r>
    </w:p>
    <w:p>
      <w:pPr>
        <w:pStyle w:val="12"/>
        <w:numPr>
          <w:ilvl w:val="0"/>
          <w:numId w:val="4"/>
        </w:numPr>
        <w:autoSpaceDE w:val="0"/>
        <w:autoSpaceDN w:val="0"/>
        <w:adjustRightInd w:val="0"/>
        <w:ind w:firstLineChars="0"/>
        <w:jc w:val="left"/>
        <w:rPr>
          <w:rFonts w:cs="CIDFont+F2" w:asciiTheme="minorEastAsia" w:hAnsiTheme="minorEastAsia"/>
          <w:kern w:val="0"/>
          <w:sz w:val="32"/>
          <w:szCs w:val="32"/>
        </w:rPr>
      </w:pPr>
      <w:r>
        <w:rPr>
          <w:rFonts w:hint="eastAsia" w:cs="CIDFont+F2" w:asciiTheme="minorEastAsia" w:hAnsiTheme="minorEastAsia"/>
          <w:kern w:val="0"/>
          <w:sz w:val="32"/>
          <w:szCs w:val="32"/>
        </w:rPr>
        <w:t>如发现现场裁判恶意扣分或干扰选手、言语误导等情况，一经查实立刻取消裁判员资格。</w:t>
      </w:r>
    </w:p>
    <w:p>
      <w:pPr>
        <w:pStyle w:val="12"/>
        <w:numPr>
          <w:ilvl w:val="0"/>
          <w:numId w:val="4"/>
        </w:numPr>
        <w:autoSpaceDE w:val="0"/>
        <w:autoSpaceDN w:val="0"/>
        <w:adjustRightInd w:val="0"/>
        <w:ind w:firstLineChars="0"/>
        <w:jc w:val="left"/>
        <w:rPr>
          <w:rFonts w:cs="CIDFont+F2" w:asciiTheme="minorEastAsia" w:hAnsiTheme="minorEastAsia"/>
          <w:kern w:val="0"/>
          <w:sz w:val="32"/>
          <w:szCs w:val="32"/>
        </w:rPr>
      </w:pPr>
      <w:r>
        <w:rPr>
          <w:rFonts w:hint="eastAsia" w:cs="CIDFont+F2" w:asciiTheme="minorEastAsia" w:hAnsiTheme="minorEastAsia"/>
          <w:kern w:val="0"/>
          <w:sz w:val="32"/>
          <w:szCs w:val="32"/>
        </w:rPr>
        <w:t>比赛结束后，选手应及时按照要求上交竞赛作品，并与收件裁判共同清点确认。</w:t>
      </w:r>
    </w:p>
    <w:p>
      <w:pPr>
        <w:pStyle w:val="12"/>
        <w:numPr>
          <w:ilvl w:val="0"/>
          <w:numId w:val="5"/>
        </w:numPr>
        <w:ind w:firstLineChars="0"/>
        <w:rPr>
          <w:rFonts w:cs="CIDFont+F7" w:asciiTheme="minorEastAsia" w:hAnsiTheme="minorEastAsia"/>
          <w:b/>
          <w:kern w:val="0"/>
          <w:sz w:val="32"/>
          <w:szCs w:val="32"/>
        </w:rPr>
      </w:pPr>
      <w:r>
        <w:rPr>
          <w:rFonts w:hint="eastAsia" w:cs="CIDFont+F7" w:asciiTheme="minorEastAsia" w:hAnsiTheme="minorEastAsia"/>
          <w:b/>
          <w:kern w:val="0"/>
          <w:sz w:val="32"/>
          <w:szCs w:val="32"/>
        </w:rPr>
        <w:t>健康和安全</w:t>
      </w:r>
    </w:p>
    <w:p>
      <w:pPr>
        <w:pStyle w:val="12"/>
        <w:numPr>
          <w:ilvl w:val="1"/>
          <w:numId w:val="5"/>
        </w:numPr>
        <w:autoSpaceDE w:val="0"/>
        <w:autoSpaceDN w:val="0"/>
        <w:adjustRightInd w:val="0"/>
        <w:ind w:firstLineChars="0"/>
        <w:jc w:val="left"/>
        <w:rPr>
          <w:rFonts w:cs="CIDFont+F8" w:asciiTheme="minorEastAsia" w:hAnsiTheme="minorEastAsia"/>
          <w:b/>
          <w:kern w:val="0"/>
          <w:sz w:val="32"/>
          <w:szCs w:val="32"/>
        </w:rPr>
      </w:pPr>
      <w:r>
        <w:rPr>
          <w:rFonts w:hint="eastAsia" w:cs="CIDFont+F8" w:asciiTheme="minorEastAsia" w:hAnsiTheme="minorEastAsia"/>
          <w:b/>
          <w:kern w:val="0"/>
          <w:sz w:val="32"/>
          <w:szCs w:val="32"/>
        </w:rPr>
        <w:t xml:space="preserve"> 选手防护装备</w:t>
      </w:r>
    </w:p>
    <w:p>
      <w:pPr>
        <w:autoSpaceDE w:val="0"/>
        <w:autoSpaceDN w:val="0"/>
        <w:adjustRightInd w:val="0"/>
        <w:jc w:val="center"/>
        <w:rPr>
          <w:rFonts w:ascii="华文仿宋" w:hAnsi="华文仿宋" w:eastAsia="华文仿宋" w:cs="CIDFont+F2"/>
          <w:kern w:val="0"/>
          <w:sz w:val="28"/>
          <w:szCs w:val="28"/>
        </w:rPr>
      </w:pPr>
      <w:r>
        <w:rPr>
          <w:rFonts w:hint="eastAsia" w:ascii="华文仿宋" w:hAnsi="华文仿宋" w:eastAsia="华文仿宋" w:cs="CIDFont+F2"/>
          <w:kern w:val="0"/>
          <w:sz w:val="28"/>
          <w:szCs w:val="28"/>
        </w:rPr>
        <w:t>参赛选手必须按照规定穿戴防护装备</w:t>
      </w:r>
    </w:p>
    <w:tbl>
      <w:tblPr>
        <w:tblStyle w:val="9"/>
        <w:tblW w:w="84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2835"/>
        <w:gridCol w:w="4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Align w:val="center"/>
          </w:tcPr>
          <w:p>
            <w:pPr>
              <w:pStyle w:val="3"/>
              <w:jc w:val="center"/>
              <w:rPr>
                <w:rFonts w:ascii="华文仿宋" w:hAnsi="华文仿宋" w:eastAsia="华文仿宋" w:cs="CIDFont+F2"/>
                <w:b/>
                <w:color w:val="auto"/>
                <w:sz w:val="28"/>
                <w:szCs w:val="28"/>
              </w:rPr>
            </w:pPr>
            <w:r>
              <w:rPr>
                <w:rFonts w:hint="eastAsia" w:ascii="华文仿宋" w:hAnsi="华文仿宋" w:eastAsia="华文仿宋" w:cs="CIDFont+F2"/>
                <w:b/>
                <w:color w:val="auto"/>
                <w:sz w:val="28"/>
                <w:szCs w:val="28"/>
              </w:rPr>
              <w:t>防护项目</w:t>
            </w:r>
          </w:p>
        </w:tc>
        <w:tc>
          <w:tcPr>
            <w:tcW w:w="2835" w:type="dxa"/>
            <w:vAlign w:val="center"/>
          </w:tcPr>
          <w:p>
            <w:pPr>
              <w:pStyle w:val="3"/>
              <w:jc w:val="center"/>
              <w:rPr>
                <w:rFonts w:ascii="华文仿宋" w:hAnsi="华文仿宋" w:eastAsia="华文仿宋" w:cs="CIDFont+F2"/>
                <w:b/>
                <w:color w:val="auto"/>
                <w:sz w:val="28"/>
                <w:szCs w:val="28"/>
              </w:rPr>
            </w:pPr>
            <w:r>
              <w:rPr>
                <w:rFonts w:hint="eastAsia" w:ascii="华文仿宋" w:hAnsi="华文仿宋" w:eastAsia="华文仿宋" w:cs="CIDFont+F2"/>
                <w:b/>
                <w:color w:val="auto"/>
                <w:sz w:val="28"/>
                <w:szCs w:val="28"/>
              </w:rPr>
              <w:t>图示（供参考）</w:t>
            </w:r>
          </w:p>
        </w:tc>
        <w:tc>
          <w:tcPr>
            <w:tcW w:w="4086" w:type="dxa"/>
            <w:vAlign w:val="center"/>
          </w:tcPr>
          <w:p>
            <w:pPr>
              <w:pStyle w:val="3"/>
              <w:jc w:val="center"/>
              <w:rPr>
                <w:rFonts w:ascii="华文仿宋" w:hAnsi="华文仿宋" w:eastAsia="华文仿宋" w:cs="CIDFont+F2"/>
                <w:b/>
                <w:color w:val="auto"/>
                <w:sz w:val="28"/>
                <w:szCs w:val="28"/>
              </w:rPr>
            </w:pPr>
            <w:r>
              <w:rPr>
                <w:rFonts w:hint="eastAsia" w:ascii="华文仿宋" w:hAnsi="华文仿宋" w:eastAsia="华文仿宋" w:cs="CIDFont+F2"/>
                <w:b/>
                <w:color w:val="auto"/>
                <w:sz w:val="28"/>
                <w:szCs w:val="2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1526" w:type="dxa"/>
            <w:vAlign w:val="center"/>
          </w:tcPr>
          <w:p>
            <w:pPr>
              <w:pStyle w:val="3"/>
              <w:rPr>
                <w:rFonts w:hAnsi="宋体"/>
              </w:rPr>
            </w:pPr>
            <w:r>
              <w:rPr>
                <w:rFonts w:hint="eastAsia" w:hAnsi="宋体"/>
              </w:rPr>
              <w:t>眼睛的防护</w:t>
            </w:r>
          </w:p>
        </w:tc>
        <w:tc>
          <w:tcPr>
            <w:tcW w:w="2835" w:type="dxa"/>
          </w:tcPr>
          <w:p>
            <w:pPr>
              <w:autoSpaceDE w:val="0"/>
              <w:autoSpaceDN w:val="0"/>
              <w:adjustRightInd w:val="0"/>
              <w:jc w:val="center"/>
              <w:rPr>
                <w:rFonts w:ascii="宋体" w:hAnsi="宋体" w:eastAsia="宋体" w:cs="CIDFont+F2"/>
                <w:kern w:val="0"/>
                <w:sz w:val="24"/>
                <w:szCs w:val="24"/>
              </w:rPr>
            </w:pPr>
            <w:r>
              <w:drawing>
                <wp:inline distT="0" distB="0" distL="0" distR="0">
                  <wp:extent cx="1104900" cy="65722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104900" cy="657225"/>
                          </a:xfrm>
                          <a:prstGeom prst="rect">
                            <a:avLst/>
                          </a:prstGeom>
                          <a:noFill/>
                          <a:ln>
                            <a:noFill/>
                          </a:ln>
                        </pic:spPr>
                      </pic:pic>
                    </a:graphicData>
                  </a:graphic>
                </wp:inline>
              </w:drawing>
            </w:r>
          </w:p>
        </w:tc>
        <w:tc>
          <w:tcPr>
            <w:tcW w:w="4086" w:type="dxa"/>
            <w:vAlign w:val="center"/>
          </w:tcPr>
          <w:p>
            <w:pPr>
              <w:pStyle w:val="3"/>
              <w:rPr>
                <w:rFonts w:hAnsi="宋体"/>
                <w:sz w:val="21"/>
                <w:szCs w:val="21"/>
              </w:rPr>
            </w:pPr>
            <w:r>
              <w:rPr>
                <w:rFonts w:ascii="仿宋" w:eastAsia="仿宋" w:cs="仿宋"/>
                <w:sz w:val="21"/>
                <w:szCs w:val="21"/>
              </w:rPr>
              <w:t>1.</w:t>
            </w:r>
            <w:r>
              <w:rPr>
                <w:rFonts w:hint="eastAsia" w:hAnsi="宋体"/>
                <w:sz w:val="21"/>
                <w:szCs w:val="21"/>
              </w:rPr>
              <w:t>防溅入</w:t>
            </w:r>
          </w:p>
          <w:p>
            <w:pPr>
              <w:pStyle w:val="3"/>
              <w:rPr>
                <w:rFonts w:hAnsi="宋体"/>
                <w:sz w:val="21"/>
                <w:szCs w:val="21"/>
              </w:rPr>
            </w:pPr>
            <w:r>
              <w:rPr>
                <w:rFonts w:ascii="仿宋" w:eastAsia="仿宋" w:cs="仿宋"/>
                <w:sz w:val="21"/>
                <w:szCs w:val="21"/>
              </w:rPr>
              <w:t>2.</w:t>
            </w:r>
            <w:r>
              <w:rPr>
                <w:rFonts w:hint="eastAsia" w:hAnsi="宋体"/>
                <w:sz w:val="21"/>
                <w:szCs w:val="21"/>
              </w:rPr>
              <w:t>带近视镜也必须佩戴</w:t>
            </w:r>
          </w:p>
          <w:p>
            <w:pPr>
              <w:pStyle w:val="3"/>
              <w:rPr>
                <w:rFonts w:ascii="仿宋" w:eastAsia="仿宋" w:cs="仿宋"/>
                <w:sz w:val="21"/>
                <w:szCs w:val="21"/>
              </w:rPr>
            </w:pPr>
            <w:r>
              <w:rPr>
                <w:rFonts w:ascii="仿宋" w:eastAsia="仿宋" w:cs="仿宋"/>
                <w:sz w:val="21"/>
                <w:szCs w:val="21"/>
              </w:rPr>
              <w:t>3.</w:t>
            </w:r>
            <w:r>
              <w:rPr>
                <w:rFonts w:hint="eastAsia" w:hAnsi="宋体"/>
                <w:sz w:val="21"/>
                <w:szCs w:val="21"/>
              </w:rPr>
              <w:t>赛场有提供，也可自带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jc w:val="center"/>
        </w:trPr>
        <w:tc>
          <w:tcPr>
            <w:tcW w:w="1526" w:type="dxa"/>
            <w:vAlign w:val="center"/>
          </w:tcPr>
          <w:p>
            <w:pPr>
              <w:pStyle w:val="3"/>
              <w:rPr>
                <w:rFonts w:hAnsi="宋体"/>
              </w:rPr>
            </w:pPr>
            <w:r>
              <w:rPr>
                <w:rFonts w:hint="eastAsia" w:hAnsi="宋体"/>
              </w:rPr>
              <w:t>足部的防护</w:t>
            </w:r>
          </w:p>
        </w:tc>
        <w:tc>
          <w:tcPr>
            <w:tcW w:w="2835" w:type="dxa"/>
          </w:tcPr>
          <w:p>
            <w:pPr>
              <w:autoSpaceDE w:val="0"/>
              <w:autoSpaceDN w:val="0"/>
              <w:adjustRightInd w:val="0"/>
              <w:jc w:val="center"/>
              <w:rPr>
                <w:rFonts w:ascii="宋体" w:hAnsi="宋体" w:eastAsia="宋体" w:cs="CIDFont+F2"/>
                <w:kern w:val="0"/>
                <w:sz w:val="24"/>
                <w:szCs w:val="24"/>
              </w:rPr>
            </w:pPr>
            <w:r>
              <w:drawing>
                <wp:inline distT="0" distB="0" distL="0" distR="0">
                  <wp:extent cx="790575" cy="581025"/>
                  <wp:effectExtent l="0" t="0" r="9525"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90575" cy="581025"/>
                          </a:xfrm>
                          <a:prstGeom prst="rect">
                            <a:avLst/>
                          </a:prstGeom>
                          <a:noFill/>
                          <a:ln>
                            <a:noFill/>
                          </a:ln>
                        </pic:spPr>
                      </pic:pic>
                    </a:graphicData>
                  </a:graphic>
                </wp:inline>
              </w:drawing>
            </w:r>
          </w:p>
        </w:tc>
        <w:tc>
          <w:tcPr>
            <w:tcW w:w="4086" w:type="dxa"/>
            <w:vAlign w:val="center"/>
          </w:tcPr>
          <w:p>
            <w:pPr>
              <w:pStyle w:val="3"/>
              <w:rPr>
                <w:rFonts w:ascii="仿宋" w:eastAsia="仿宋" w:cs="仿宋"/>
                <w:sz w:val="21"/>
                <w:szCs w:val="21"/>
              </w:rPr>
            </w:pPr>
            <w:r>
              <w:rPr>
                <w:rFonts w:hint="eastAsia" w:hAnsi="宋体"/>
                <w:sz w:val="21"/>
                <w:szCs w:val="21"/>
              </w:rPr>
              <w:t>防滑、防砸、防穿刺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5" w:hRule="atLeast"/>
          <w:jc w:val="center"/>
        </w:trPr>
        <w:tc>
          <w:tcPr>
            <w:tcW w:w="1526" w:type="dxa"/>
            <w:vAlign w:val="center"/>
          </w:tcPr>
          <w:p>
            <w:pPr>
              <w:pStyle w:val="3"/>
              <w:rPr>
                <w:rFonts w:hAnsi="宋体"/>
              </w:rPr>
            </w:pPr>
            <w:r>
              <w:rPr>
                <w:rFonts w:hint="eastAsia" w:hAnsi="宋体"/>
              </w:rPr>
              <w:t>工作服</w:t>
            </w:r>
          </w:p>
        </w:tc>
        <w:tc>
          <w:tcPr>
            <w:tcW w:w="2835" w:type="dxa"/>
          </w:tcPr>
          <w:p>
            <w:pPr>
              <w:autoSpaceDE w:val="0"/>
              <w:autoSpaceDN w:val="0"/>
              <w:adjustRightInd w:val="0"/>
              <w:jc w:val="center"/>
              <w:rPr>
                <w:rFonts w:ascii="宋体" w:hAnsi="宋体" w:eastAsia="宋体" w:cs="CIDFont+F2"/>
                <w:kern w:val="0"/>
                <w:sz w:val="24"/>
                <w:szCs w:val="24"/>
              </w:rPr>
            </w:pPr>
            <w:r>
              <w:drawing>
                <wp:inline distT="0" distB="0" distL="0" distR="0">
                  <wp:extent cx="874395" cy="1001395"/>
                  <wp:effectExtent l="0" t="0" r="1905"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73126" cy="1000125"/>
                          </a:xfrm>
                          <a:prstGeom prst="rect">
                            <a:avLst/>
                          </a:prstGeom>
                          <a:noFill/>
                          <a:ln>
                            <a:noFill/>
                          </a:ln>
                        </pic:spPr>
                      </pic:pic>
                    </a:graphicData>
                  </a:graphic>
                </wp:inline>
              </w:drawing>
            </w:r>
          </w:p>
        </w:tc>
        <w:tc>
          <w:tcPr>
            <w:tcW w:w="4086" w:type="dxa"/>
            <w:vAlign w:val="center"/>
          </w:tcPr>
          <w:p>
            <w:pPr>
              <w:pStyle w:val="3"/>
              <w:rPr>
                <w:rFonts w:hAnsi="宋体"/>
                <w:sz w:val="21"/>
                <w:szCs w:val="21"/>
              </w:rPr>
            </w:pPr>
            <w:r>
              <w:rPr>
                <w:rFonts w:ascii="仿宋" w:eastAsia="仿宋" w:cs="仿宋"/>
                <w:sz w:val="21"/>
                <w:szCs w:val="21"/>
              </w:rPr>
              <w:t>1</w:t>
            </w:r>
            <w:r>
              <w:rPr>
                <w:rFonts w:hint="eastAsia" w:hAnsi="宋体"/>
                <w:sz w:val="21"/>
                <w:szCs w:val="21"/>
              </w:rPr>
              <w:t>、必须是长裤</w:t>
            </w:r>
          </w:p>
          <w:p>
            <w:pPr>
              <w:pStyle w:val="3"/>
              <w:rPr>
                <w:rFonts w:hAnsi="宋体"/>
                <w:sz w:val="21"/>
                <w:szCs w:val="21"/>
              </w:rPr>
            </w:pPr>
            <w:r>
              <w:rPr>
                <w:rFonts w:ascii="仿宋" w:eastAsia="仿宋" w:cs="仿宋"/>
                <w:sz w:val="21"/>
                <w:szCs w:val="21"/>
              </w:rPr>
              <w:t>2</w:t>
            </w:r>
            <w:r>
              <w:rPr>
                <w:rFonts w:hint="eastAsia" w:hAnsi="宋体"/>
                <w:sz w:val="21"/>
                <w:szCs w:val="21"/>
              </w:rPr>
              <w:t>、防护服必须紧身不松垮，达到三紧要求</w:t>
            </w:r>
          </w:p>
          <w:p>
            <w:pPr>
              <w:pStyle w:val="3"/>
              <w:rPr>
                <w:rFonts w:hAnsi="宋体"/>
                <w:sz w:val="21"/>
                <w:szCs w:val="21"/>
              </w:rPr>
            </w:pPr>
            <w:r>
              <w:rPr>
                <w:rFonts w:ascii="仿宋" w:eastAsia="仿宋" w:cs="仿宋"/>
                <w:sz w:val="21"/>
                <w:szCs w:val="21"/>
              </w:rPr>
              <w:t>3</w:t>
            </w:r>
            <w:r>
              <w:rPr>
                <w:rFonts w:hint="eastAsia" w:hAnsi="宋体"/>
                <w:sz w:val="21"/>
                <w:szCs w:val="21"/>
              </w:rPr>
              <w:t>、女生必须带工作帽、长发不得外露</w:t>
            </w:r>
          </w:p>
          <w:p>
            <w:pPr>
              <w:pStyle w:val="3"/>
              <w:rPr>
                <w:rFonts w:ascii="仿宋" w:eastAsia="仿宋" w:cs="仿宋"/>
                <w:sz w:val="21"/>
                <w:szCs w:val="21"/>
              </w:rPr>
            </w:pPr>
            <w:r>
              <w:rPr>
                <w:rFonts w:ascii="仿宋" w:eastAsia="仿宋" w:cs="仿宋"/>
                <w:sz w:val="21"/>
                <w:szCs w:val="21"/>
              </w:rPr>
              <w:t>4</w:t>
            </w:r>
            <w:r>
              <w:rPr>
                <w:rFonts w:hint="eastAsia" w:hAnsi="宋体"/>
                <w:sz w:val="21"/>
                <w:szCs w:val="21"/>
              </w:rPr>
              <w:t>、赛场统一提供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1526" w:type="dxa"/>
            <w:vAlign w:val="center"/>
          </w:tcPr>
          <w:p>
            <w:pPr>
              <w:pStyle w:val="3"/>
              <w:rPr>
                <w:rFonts w:hAnsi="宋体"/>
              </w:rPr>
            </w:pPr>
            <w:r>
              <w:rPr>
                <w:rFonts w:hint="eastAsia" w:hAnsi="宋体"/>
              </w:rPr>
              <w:t>手套</w:t>
            </w:r>
          </w:p>
        </w:tc>
        <w:tc>
          <w:tcPr>
            <w:tcW w:w="2835" w:type="dxa"/>
          </w:tcPr>
          <w:p>
            <w:pPr>
              <w:autoSpaceDE w:val="0"/>
              <w:autoSpaceDN w:val="0"/>
              <w:adjustRightInd w:val="0"/>
              <w:jc w:val="center"/>
              <w:rPr>
                <w:rFonts w:ascii="宋体" w:hAnsi="宋体" w:eastAsia="宋体" w:cs="CIDFont+F2"/>
                <w:kern w:val="0"/>
                <w:sz w:val="24"/>
                <w:szCs w:val="24"/>
              </w:rPr>
            </w:pPr>
          </w:p>
        </w:tc>
        <w:tc>
          <w:tcPr>
            <w:tcW w:w="4086" w:type="dxa"/>
            <w:vAlign w:val="center"/>
          </w:tcPr>
          <w:p>
            <w:pPr>
              <w:pStyle w:val="3"/>
              <w:rPr>
                <w:rFonts w:ascii="仿宋" w:eastAsia="仿宋" w:cs="仿宋"/>
                <w:sz w:val="21"/>
                <w:szCs w:val="21"/>
              </w:rPr>
            </w:pPr>
            <w:r>
              <w:rPr>
                <w:rFonts w:hint="eastAsia" w:hAnsi="宋体"/>
                <w:sz w:val="21"/>
                <w:szCs w:val="21"/>
              </w:rPr>
              <w:t>根据操作项目视情选择并佩戴，赛场有提供，也可自带</w:t>
            </w:r>
          </w:p>
        </w:tc>
      </w:tr>
    </w:tbl>
    <w:p>
      <w:pPr>
        <w:autoSpaceDE w:val="0"/>
        <w:autoSpaceDN w:val="0"/>
        <w:adjustRightInd w:val="0"/>
        <w:jc w:val="left"/>
        <w:rPr>
          <w:rFonts w:ascii="宋体" w:hAnsi="宋体" w:eastAsia="宋体" w:cs="CIDFont+F2"/>
          <w:kern w:val="0"/>
          <w:sz w:val="24"/>
          <w:szCs w:val="24"/>
        </w:rPr>
      </w:pPr>
    </w:p>
    <w:p>
      <w:pPr>
        <w:autoSpaceDE w:val="0"/>
        <w:autoSpaceDN w:val="0"/>
        <w:adjustRightInd w:val="0"/>
        <w:jc w:val="left"/>
        <w:rPr>
          <w:rFonts w:cs="CIDFont+F8" w:asciiTheme="minorEastAsia" w:hAnsiTheme="minorEastAsia"/>
          <w:b/>
          <w:kern w:val="0"/>
          <w:sz w:val="32"/>
          <w:szCs w:val="32"/>
        </w:rPr>
      </w:pPr>
      <w:r>
        <w:rPr>
          <w:rFonts w:hint="eastAsia" w:cs="CIDFont+F8" w:asciiTheme="minorEastAsia" w:hAnsiTheme="minorEastAsia"/>
          <w:b/>
          <w:kern w:val="0"/>
          <w:sz w:val="32"/>
          <w:szCs w:val="32"/>
        </w:rPr>
        <w:t>10</w:t>
      </w:r>
      <w:r>
        <w:rPr>
          <w:rFonts w:cs="CIDFont+F8" w:asciiTheme="minorEastAsia" w:hAnsiTheme="minorEastAsia"/>
          <w:b/>
          <w:kern w:val="0"/>
          <w:sz w:val="32"/>
          <w:szCs w:val="32"/>
        </w:rPr>
        <w:t>.2</w:t>
      </w:r>
      <w:r>
        <w:rPr>
          <w:rFonts w:hint="eastAsia" w:cs="CIDFont+F8" w:asciiTheme="minorEastAsia" w:hAnsiTheme="minorEastAsia"/>
          <w:b/>
          <w:kern w:val="0"/>
          <w:sz w:val="32"/>
          <w:szCs w:val="32"/>
        </w:rPr>
        <w:t xml:space="preserve"> 选手禁止携带物品</w:t>
      </w:r>
    </w:p>
    <w:p>
      <w:pPr>
        <w:pStyle w:val="12"/>
        <w:numPr>
          <w:ilvl w:val="0"/>
          <w:numId w:val="6"/>
        </w:numPr>
        <w:autoSpaceDE w:val="0"/>
        <w:autoSpaceDN w:val="0"/>
        <w:adjustRightInd w:val="0"/>
        <w:ind w:firstLineChars="0"/>
        <w:jc w:val="left"/>
        <w:rPr>
          <w:rFonts w:cs="CIDFont+F2" w:asciiTheme="minorEastAsia" w:hAnsiTheme="minorEastAsia"/>
          <w:kern w:val="0"/>
          <w:sz w:val="32"/>
          <w:szCs w:val="32"/>
        </w:rPr>
      </w:pPr>
      <w:r>
        <w:rPr>
          <w:rFonts w:hint="eastAsia" w:cs="CIDFont+F2" w:asciiTheme="minorEastAsia" w:hAnsiTheme="minorEastAsia"/>
          <w:kern w:val="0"/>
          <w:sz w:val="32"/>
          <w:szCs w:val="32"/>
        </w:rPr>
        <w:t>任何储存液体、气体的压力容器；</w:t>
      </w:r>
    </w:p>
    <w:p>
      <w:pPr>
        <w:pStyle w:val="12"/>
        <w:numPr>
          <w:ilvl w:val="0"/>
          <w:numId w:val="6"/>
        </w:numPr>
        <w:autoSpaceDE w:val="0"/>
        <w:autoSpaceDN w:val="0"/>
        <w:adjustRightInd w:val="0"/>
        <w:ind w:firstLineChars="0"/>
        <w:jc w:val="left"/>
        <w:rPr>
          <w:rFonts w:cs="CIDFont+F2" w:asciiTheme="minorEastAsia" w:hAnsiTheme="minorEastAsia"/>
          <w:kern w:val="0"/>
          <w:sz w:val="32"/>
          <w:szCs w:val="32"/>
        </w:rPr>
      </w:pPr>
      <w:r>
        <w:rPr>
          <w:rFonts w:hint="eastAsia" w:cs="CIDFont+F2" w:asciiTheme="minorEastAsia" w:hAnsiTheme="minorEastAsia"/>
          <w:kern w:val="0"/>
          <w:sz w:val="32"/>
          <w:szCs w:val="32"/>
        </w:rPr>
        <w:t>任何有腐蚀性、放射性的化学物品；</w:t>
      </w:r>
    </w:p>
    <w:p>
      <w:pPr>
        <w:pStyle w:val="12"/>
        <w:numPr>
          <w:ilvl w:val="0"/>
          <w:numId w:val="6"/>
        </w:numPr>
        <w:autoSpaceDE w:val="0"/>
        <w:autoSpaceDN w:val="0"/>
        <w:adjustRightInd w:val="0"/>
        <w:ind w:firstLineChars="0"/>
        <w:jc w:val="left"/>
        <w:rPr>
          <w:rFonts w:cs="CIDFont+F2" w:asciiTheme="minorEastAsia" w:hAnsiTheme="minorEastAsia"/>
          <w:kern w:val="0"/>
          <w:sz w:val="32"/>
          <w:szCs w:val="32"/>
        </w:rPr>
      </w:pPr>
      <w:r>
        <w:rPr>
          <w:rFonts w:hint="eastAsia" w:cs="CIDFont+F2" w:asciiTheme="minorEastAsia" w:hAnsiTheme="minorEastAsia"/>
          <w:kern w:val="0"/>
          <w:sz w:val="32"/>
          <w:szCs w:val="32"/>
        </w:rPr>
        <w:t>任何可燃、可爆物品；</w:t>
      </w:r>
    </w:p>
    <w:p>
      <w:pPr>
        <w:pStyle w:val="12"/>
        <w:numPr>
          <w:ilvl w:val="0"/>
          <w:numId w:val="6"/>
        </w:numPr>
        <w:autoSpaceDE w:val="0"/>
        <w:autoSpaceDN w:val="0"/>
        <w:adjustRightInd w:val="0"/>
        <w:ind w:firstLineChars="0"/>
        <w:jc w:val="left"/>
        <w:rPr>
          <w:rFonts w:cs="CIDFont+F2" w:asciiTheme="minorEastAsia" w:hAnsiTheme="minorEastAsia"/>
          <w:kern w:val="0"/>
          <w:sz w:val="32"/>
          <w:szCs w:val="32"/>
        </w:rPr>
      </w:pPr>
      <w:r>
        <w:rPr>
          <w:rFonts w:hint="eastAsia" w:cs="CIDFont+F2" w:asciiTheme="minorEastAsia" w:hAnsiTheme="minorEastAsia"/>
          <w:kern w:val="0"/>
          <w:sz w:val="32"/>
          <w:szCs w:val="32"/>
        </w:rPr>
        <w:t>任何有毒、有害物品；</w:t>
      </w:r>
    </w:p>
    <w:p>
      <w:pPr>
        <w:pStyle w:val="12"/>
        <w:numPr>
          <w:ilvl w:val="0"/>
          <w:numId w:val="6"/>
        </w:numPr>
        <w:autoSpaceDE w:val="0"/>
        <w:autoSpaceDN w:val="0"/>
        <w:adjustRightInd w:val="0"/>
        <w:ind w:firstLineChars="0"/>
        <w:jc w:val="left"/>
        <w:rPr>
          <w:rFonts w:cs="CIDFont+F2" w:asciiTheme="minorEastAsia" w:hAnsiTheme="minorEastAsia"/>
          <w:kern w:val="0"/>
          <w:sz w:val="32"/>
          <w:szCs w:val="32"/>
        </w:rPr>
      </w:pPr>
      <w:r>
        <w:rPr>
          <w:rFonts w:hint="eastAsia" w:cs="CIDFont+F2" w:asciiTheme="minorEastAsia" w:hAnsiTheme="minorEastAsia"/>
          <w:kern w:val="0"/>
          <w:sz w:val="32"/>
          <w:szCs w:val="32"/>
        </w:rPr>
        <w:t>任何没有生产厂商或达不到国家安全标准的工具及设备；</w:t>
      </w:r>
    </w:p>
    <w:p>
      <w:pPr>
        <w:pStyle w:val="12"/>
        <w:numPr>
          <w:ilvl w:val="0"/>
          <w:numId w:val="6"/>
        </w:numPr>
        <w:autoSpaceDE w:val="0"/>
        <w:autoSpaceDN w:val="0"/>
        <w:adjustRightInd w:val="0"/>
        <w:ind w:firstLineChars="0"/>
        <w:jc w:val="left"/>
        <w:rPr>
          <w:rFonts w:cs="CIDFont+F2" w:asciiTheme="minorEastAsia" w:hAnsiTheme="minorEastAsia"/>
          <w:kern w:val="0"/>
          <w:sz w:val="32"/>
          <w:szCs w:val="32"/>
        </w:rPr>
      </w:pPr>
      <w:r>
        <w:rPr>
          <w:rFonts w:hint="eastAsia" w:cs="CIDFont+F2" w:asciiTheme="minorEastAsia" w:hAnsiTheme="minorEastAsia"/>
          <w:kern w:val="0"/>
          <w:sz w:val="32"/>
          <w:szCs w:val="32"/>
        </w:rPr>
        <w:t>任何可能危及安全问题的物品；</w:t>
      </w:r>
    </w:p>
    <w:p>
      <w:pPr>
        <w:pStyle w:val="12"/>
        <w:numPr>
          <w:ilvl w:val="0"/>
          <w:numId w:val="6"/>
        </w:numPr>
        <w:autoSpaceDE w:val="0"/>
        <w:autoSpaceDN w:val="0"/>
        <w:adjustRightInd w:val="0"/>
        <w:ind w:firstLineChars="0"/>
        <w:jc w:val="left"/>
        <w:rPr>
          <w:rFonts w:cs="CIDFont+F2" w:asciiTheme="minorEastAsia" w:hAnsiTheme="minorEastAsia"/>
          <w:kern w:val="0"/>
          <w:sz w:val="32"/>
          <w:szCs w:val="32"/>
        </w:rPr>
      </w:pPr>
      <w:r>
        <w:rPr>
          <w:rFonts w:hint="eastAsia" w:cs="CIDFont+F2" w:asciiTheme="minorEastAsia" w:hAnsiTheme="minorEastAsia"/>
          <w:kern w:val="0"/>
          <w:sz w:val="32"/>
          <w:szCs w:val="32"/>
        </w:rPr>
        <w:t>任何影响竞赛公平性的物品。</w:t>
      </w:r>
    </w:p>
    <w:p>
      <w:pPr>
        <w:autoSpaceDE w:val="0"/>
        <w:autoSpaceDN w:val="0"/>
        <w:adjustRightInd w:val="0"/>
        <w:jc w:val="left"/>
        <w:rPr>
          <w:rFonts w:cs="CIDFont+F8" w:asciiTheme="minorEastAsia" w:hAnsiTheme="minorEastAsia"/>
          <w:b/>
          <w:kern w:val="0"/>
          <w:sz w:val="32"/>
          <w:szCs w:val="32"/>
        </w:rPr>
      </w:pPr>
      <w:r>
        <w:rPr>
          <w:rFonts w:hint="eastAsia" w:cs="CIDFont+F8" w:asciiTheme="minorEastAsia" w:hAnsiTheme="minorEastAsia"/>
          <w:b/>
          <w:kern w:val="0"/>
          <w:sz w:val="32"/>
          <w:szCs w:val="32"/>
        </w:rPr>
        <w:t>10</w:t>
      </w:r>
      <w:r>
        <w:rPr>
          <w:rFonts w:cs="CIDFont+F8" w:asciiTheme="minorEastAsia" w:hAnsiTheme="minorEastAsia"/>
          <w:b/>
          <w:kern w:val="0"/>
          <w:sz w:val="32"/>
          <w:szCs w:val="32"/>
        </w:rPr>
        <w:t xml:space="preserve">.3 </w:t>
      </w:r>
      <w:r>
        <w:rPr>
          <w:rFonts w:hint="eastAsia" w:cs="CIDFont+F8" w:asciiTheme="minorEastAsia" w:hAnsiTheme="minorEastAsia"/>
          <w:b/>
          <w:kern w:val="0"/>
          <w:sz w:val="32"/>
          <w:szCs w:val="32"/>
        </w:rPr>
        <w:t>场地安全</w:t>
      </w:r>
    </w:p>
    <w:p>
      <w:pPr>
        <w:pStyle w:val="12"/>
        <w:numPr>
          <w:ilvl w:val="0"/>
          <w:numId w:val="7"/>
        </w:numPr>
        <w:autoSpaceDE w:val="0"/>
        <w:autoSpaceDN w:val="0"/>
        <w:adjustRightInd w:val="0"/>
        <w:ind w:firstLineChars="0"/>
        <w:jc w:val="left"/>
        <w:rPr>
          <w:rFonts w:cs="CIDFont+F2" w:asciiTheme="minorEastAsia" w:hAnsiTheme="minorEastAsia"/>
          <w:kern w:val="0"/>
          <w:sz w:val="32"/>
          <w:szCs w:val="32"/>
        </w:rPr>
      </w:pPr>
      <w:r>
        <w:rPr>
          <w:rFonts w:hint="eastAsia" w:cs="CIDFont+F2" w:asciiTheme="minorEastAsia" w:hAnsiTheme="minorEastAsia"/>
          <w:kern w:val="0"/>
          <w:sz w:val="32"/>
          <w:szCs w:val="32"/>
        </w:rPr>
        <w:t>赛场需留有安全通道。</w:t>
      </w:r>
    </w:p>
    <w:p>
      <w:pPr>
        <w:pStyle w:val="12"/>
        <w:numPr>
          <w:ilvl w:val="0"/>
          <w:numId w:val="7"/>
        </w:numPr>
        <w:autoSpaceDE w:val="0"/>
        <w:autoSpaceDN w:val="0"/>
        <w:adjustRightInd w:val="0"/>
        <w:ind w:firstLineChars="0"/>
        <w:jc w:val="left"/>
        <w:rPr>
          <w:rFonts w:cs="CIDFont+F2" w:asciiTheme="minorEastAsia" w:hAnsiTheme="minorEastAsia"/>
          <w:kern w:val="0"/>
          <w:sz w:val="32"/>
          <w:szCs w:val="32"/>
        </w:rPr>
      </w:pPr>
      <w:r>
        <w:rPr>
          <w:rFonts w:hint="eastAsia" w:cs="CIDFont+F2" w:asciiTheme="minorEastAsia" w:hAnsiTheme="minorEastAsia"/>
          <w:kern w:val="0"/>
          <w:sz w:val="32"/>
          <w:szCs w:val="32"/>
        </w:rPr>
        <w:t>必须配备灭火设备。赛场应具备良好的通风、照明和操作空间的条件。</w:t>
      </w:r>
    </w:p>
    <w:p>
      <w:pPr>
        <w:pStyle w:val="12"/>
        <w:numPr>
          <w:ilvl w:val="0"/>
          <w:numId w:val="7"/>
        </w:numPr>
        <w:autoSpaceDE w:val="0"/>
        <w:autoSpaceDN w:val="0"/>
        <w:adjustRightInd w:val="0"/>
        <w:ind w:firstLineChars="0"/>
        <w:jc w:val="left"/>
        <w:rPr>
          <w:rFonts w:cs="CIDFont+F2" w:asciiTheme="minorEastAsia" w:hAnsiTheme="minorEastAsia"/>
          <w:kern w:val="0"/>
          <w:sz w:val="32"/>
          <w:szCs w:val="32"/>
        </w:rPr>
      </w:pPr>
      <w:r>
        <w:rPr>
          <w:rFonts w:hint="eastAsia" w:cs="CIDFont+F2" w:asciiTheme="minorEastAsia" w:hAnsiTheme="minorEastAsia"/>
          <w:kern w:val="0"/>
          <w:sz w:val="32"/>
          <w:szCs w:val="32"/>
        </w:rPr>
        <w:t>做好竞赛安全、健康和公共卫生及突发事件预防与应急处理等工作。</w:t>
      </w:r>
    </w:p>
    <w:p>
      <w:pPr>
        <w:pStyle w:val="12"/>
        <w:numPr>
          <w:ilvl w:val="0"/>
          <w:numId w:val="7"/>
        </w:numPr>
        <w:ind w:firstLineChars="0"/>
        <w:rPr>
          <w:rFonts w:cs="CIDFont+F2" w:asciiTheme="minorEastAsia" w:hAnsiTheme="minorEastAsia"/>
          <w:kern w:val="0"/>
          <w:sz w:val="32"/>
          <w:szCs w:val="32"/>
        </w:rPr>
      </w:pPr>
      <w:r>
        <w:rPr>
          <w:rFonts w:hint="eastAsia" w:cs="CIDFont+F2" w:asciiTheme="minorEastAsia" w:hAnsiTheme="minorEastAsia"/>
          <w:kern w:val="0"/>
          <w:sz w:val="32"/>
          <w:szCs w:val="32"/>
        </w:rPr>
        <w:t>赛场需配备医护人员和必须的药品。</w:t>
      </w:r>
    </w:p>
    <w:p>
      <w:pPr>
        <w:pStyle w:val="12"/>
        <w:ind w:firstLine="0" w:firstLineChars="0"/>
        <w:rPr>
          <w:rFonts w:cs="CIDFont+F2" w:asciiTheme="minorEastAsia" w:hAnsiTheme="minorEastAsia"/>
          <w:b/>
          <w:kern w:val="0"/>
          <w:sz w:val="32"/>
          <w:szCs w:val="32"/>
        </w:rPr>
      </w:pPr>
      <w:r>
        <w:rPr>
          <w:rFonts w:hint="eastAsia" w:cs="CIDFont+F2" w:asciiTheme="minorEastAsia" w:hAnsiTheme="minorEastAsia"/>
          <w:b/>
          <w:kern w:val="0"/>
          <w:sz w:val="32"/>
          <w:szCs w:val="32"/>
        </w:rPr>
        <w:t>11.其它</w:t>
      </w:r>
    </w:p>
    <w:p>
      <w:pPr>
        <w:topLinePunct/>
        <w:adjustRightInd w:val="0"/>
        <w:snapToGrid w:val="0"/>
        <w:spacing w:line="400" w:lineRule="exact"/>
        <w:jc w:val="left"/>
        <w:rPr>
          <w:rFonts w:cs="CIDFont+F2" w:asciiTheme="minorEastAsia" w:hAnsiTheme="minorEastAsia"/>
          <w:kern w:val="0"/>
          <w:sz w:val="32"/>
          <w:szCs w:val="32"/>
        </w:rPr>
      </w:pPr>
      <w:r>
        <w:rPr>
          <w:rFonts w:hint="eastAsia" w:ascii="宋体" w:hAnsi="宋体" w:cs="Arial"/>
          <w:kern w:val="0"/>
          <w:sz w:val="32"/>
          <w:szCs w:val="32"/>
        </w:rPr>
        <w:t xml:space="preserve">   </w:t>
      </w:r>
      <w:r>
        <w:rPr>
          <w:rFonts w:ascii="宋体" w:hAnsi="宋体" w:cs="Arial"/>
          <w:kern w:val="0"/>
          <w:sz w:val="32"/>
          <w:szCs w:val="32"/>
        </w:rPr>
        <w:t>本技术文件的最终解释权归大赛组委会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IDFont+F3">
    <w:altName w:val="宋体"/>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CIDFont+F4">
    <w:altName w:val="宋体"/>
    <w:panose1 w:val="00000000000000000000"/>
    <w:charset w:val="86"/>
    <w:family w:val="auto"/>
    <w:pitch w:val="default"/>
    <w:sig w:usb0="00000000" w:usb1="00000000" w:usb2="00000010" w:usb3="00000000" w:csb0="00040000" w:csb1="00000000"/>
  </w:font>
  <w:font w:name="CIDFont+F6">
    <w:altName w:val="宋体"/>
    <w:panose1 w:val="00000000000000000000"/>
    <w:charset w:val="86"/>
    <w:family w:val="auto"/>
    <w:pitch w:val="default"/>
    <w:sig w:usb0="00000000" w:usb1="00000000" w:usb2="00000010" w:usb3="00000000" w:csb0="00040000" w:csb1="00000000"/>
  </w:font>
  <w:font w:name="CIDFont+F7">
    <w:altName w:val="宋体"/>
    <w:panose1 w:val="00000000000000000000"/>
    <w:charset w:val="86"/>
    <w:family w:val="auto"/>
    <w:pitch w:val="default"/>
    <w:sig w:usb0="00000000" w:usb1="00000000" w:usb2="00000010" w:usb3="00000000" w:csb0="00040000" w:csb1="00000000"/>
  </w:font>
  <w:font w:name="CIDFont+F2">
    <w:altName w:val="宋体"/>
    <w:panose1 w:val="00000000000000000000"/>
    <w:charset w:val="86"/>
    <w:family w:val="auto"/>
    <w:pitch w:val="default"/>
    <w:sig w:usb0="00000000" w:usb1="00000000" w:usb2="00000010" w:usb3="00000000" w:csb0="00040000" w:csb1="00000000"/>
  </w:font>
  <w:font w:name="CIDFont+F8">
    <w:altName w:val="宋体"/>
    <w:panose1 w:val="00000000000000000000"/>
    <w:charset w:val="86"/>
    <w:family w:val="auto"/>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华文细黑">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CF67D9"/>
    <w:multiLevelType w:val="multilevel"/>
    <w:tmpl w:val="0ACF67D9"/>
    <w:lvl w:ilvl="0" w:tentative="0">
      <w:start w:val="1"/>
      <w:numFmt w:val="decimal"/>
      <w:lvlText w:val="%1."/>
      <w:lvlJc w:val="left"/>
      <w:pPr>
        <w:ind w:left="360" w:hanging="360"/>
      </w:pPr>
      <w:rPr>
        <w:rFonts w:hint="default" w:cs="CIDFont+F6"/>
      </w:rPr>
    </w:lvl>
    <w:lvl w:ilvl="1" w:tentative="0">
      <w:start w:val="2"/>
      <w:numFmt w:val="decimal"/>
      <w:isLgl/>
      <w:lvlText w:val="%1.%2"/>
      <w:lvlJc w:val="left"/>
      <w:pPr>
        <w:ind w:left="720" w:hanging="720"/>
      </w:pPr>
      <w:rPr>
        <w:rFonts w:hint="default"/>
      </w:rPr>
    </w:lvl>
    <w:lvl w:ilvl="2" w:tentative="0">
      <w:start w:val="1"/>
      <w:numFmt w:val="decimal"/>
      <w:isLgl/>
      <w:lvlText w:val="%1.%2.%3"/>
      <w:lvlJc w:val="left"/>
      <w:pPr>
        <w:ind w:left="1080" w:hanging="108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2160" w:hanging="2160"/>
      </w:pPr>
      <w:rPr>
        <w:rFonts w:hint="default"/>
      </w:rPr>
    </w:lvl>
    <w:lvl w:ilvl="7" w:tentative="0">
      <w:start w:val="1"/>
      <w:numFmt w:val="decimal"/>
      <w:isLgl/>
      <w:lvlText w:val="%1.%2.%3.%4.%5.%6.%7.%8"/>
      <w:lvlJc w:val="left"/>
      <w:pPr>
        <w:ind w:left="2520" w:hanging="2520"/>
      </w:pPr>
      <w:rPr>
        <w:rFonts w:hint="default"/>
      </w:rPr>
    </w:lvl>
    <w:lvl w:ilvl="8" w:tentative="0">
      <w:start w:val="1"/>
      <w:numFmt w:val="decimal"/>
      <w:isLgl/>
      <w:lvlText w:val="%1.%2.%3.%4.%5.%6.%7.%8.%9"/>
      <w:lvlJc w:val="left"/>
      <w:pPr>
        <w:ind w:left="2520" w:hanging="2520"/>
      </w:pPr>
      <w:rPr>
        <w:rFonts w:hint="default"/>
      </w:rPr>
    </w:lvl>
  </w:abstractNum>
  <w:abstractNum w:abstractNumId="1">
    <w:nsid w:val="286032C2"/>
    <w:multiLevelType w:val="multilevel"/>
    <w:tmpl w:val="286032C2"/>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2">
    <w:nsid w:val="3ABD17F6"/>
    <w:multiLevelType w:val="multilevel"/>
    <w:tmpl w:val="3ABD17F6"/>
    <w:lvl w:ilvl="0" w:tentative="0">
      <w:start w:val="4"/>
      <w:numFmt w:val="decimal"/>
      <w:lvlText w:val="%1"/>
      <w:lvlJc w:val="left"/>
      <w:pPr>
        <w:ind w:left="420" w:hanging="420"/>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1080" w:hanging="108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800" w:hanging="1800"/>
      </w:pPr>
      <w:rPr>
        <w:rFonts w:hint="default"/>
      </w:rPr>
    </w:lvl>
    <w:lvl w:ilvl="6" w:tentative="0">
      <w:start w:val="1"/>
      <w:numFmt w:val="decimal"/>
      <w:lvlText w:val="%1.%2.%3.%4.%5.%6.%7"/>
      <w:lvlJc w:val="left"/>
      <w:pPr>
        <w:ind w:left="2160" w:hanging="2160"/>
      </w:pPr>
      <w:rPr>
        <w:rFonts w:hint="default"/>
      </w:rPr>
    </w:lvl>
    <w:lvl w:ilvl="7" w:tentative="0">
      <w:start w:val="1"/>
      <w:numFmt w:val="decimal"/>
      <w:lvlText w:val="%1.%2.%3.%4.%5.%6.%7.%8"/>
      <w:lvlJc w:val="left"/>
      <w:pPr>
        <w:ind w:left="2520" w:hanging="2520"/>
      </w:pPr>
      <w:rPr>
        <w:rFonts w:hint="default"/>
      </w:rPr>
    </w:lvl>
    <w:lvl w:ilvl="8" w:tentative="0">
      <w:start w:val="1"/>
      <w:numFmt w:val="decimal"/>
      <w:lvlText w:val="%1.%2.%3.%4.%5.%6.%7.%8.%9"/>
      <w:lvlJc w:val="left"/>
      <w:pPr>
        <w:ind w:left="2520" w:hanging="2520"/>
      </w:pPr>
      <w:rPr>
        <w:rFonts w:hint="default"/>
      </w:rPr>
    </w:lvl>
  </w:abstractNum>
  <w:abstractNum w:abstractNumId="3">
    <w:nsid w:val="47DC0C97"/>
    <w:multiLevelType w:val="multilevel"/>
    <w:tmpl w:val="47DC0C97"/>
    <w:lvl w:ilvl="0" w:tentative="0">
      <w:start w:val="10"/>
      <w:numFmt w:val="decimal"/>
      <w:lvlText w:val="%1."/>
      <w:lvlJc w:val="left"/>
      <w:pPr>
        <w:ind w:left="585" w:hanging="585"/>
      </w:pPr>
      <w:rPr>
        <w:rFonts w:hint="default"/>
      </w:rPr>
    </w:lvl>
    <w:lvl w:ilvl="1" w:tentative="0">
      <w:start w:val="1"/>
      <w:numFmt w:val="decimal"/>
      <w:isLgl/>
      <w:lvlText w:val="%1.%2"/>
      <w:lvlJc w:val="left"/>
      <w:pPr>
        <w:ind w:left="840" w:hanging="840"/>
      </w:pPr>
      <w:rPr>
        <w:rFonts w:hint="default"/>
      </w:rPr>
    </w:lvl>
    <w:lvl w:ilvl="2" w:tentative="0">
      <w:start w:val="1"/>
      <w:numFmt w:val="decimal"/>
      <w:isLgl/>
      <w:lvlText w:val="%1.%2.%3"/>
      <w:lvlJc w:val="left"/>
      <w:pPr>
        <w:ind w:left="1080" w:hanging="108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2160" w:hanging="2160"/>
      </w:pPr>
      <w:rPr>
        <w:rFonts w:hint="default"/>
      </w:rPr>
    </w:lvl>
    <w:lvl w:ilvl="7" w:tentative="0">
      <w:start w:val="1"/>
      <w:numFmt w:val="decimal"/>
      <w:isLgl/>
      <w:lvlText w:val="%1.%2.%3.%4.%5.%6.%7.%8"/>
      <w:lvlJc w:val="left"/>
      <w:pPr>
        <w:ind w:left="2520" w:hanging="2520"/>
      </w:pPr>
      <w:rPr>
        <w:rFonts w:hint="default"/>
      </w:rPr>
    </w:lvl>
    <w:lvl w:ilvl="8" w:tentative="0">
      <w:start w:val="1"/>
      <w:numFmt w:val="decimal"/>
      <w:isLgl/>
      <w:lvlText w:val="%1.%2.%3.%4.%5.%6.%7.%8.%9"/>
      <w:lvlJc w:val="left"/>
      <w:pPr>
        <w:ind w:left="2520" w:hanging="2520"/>
      </w:pPr>
      <w:rPr>
        <w:rFonts w:hint="default"/>
      </w:rPr>
    </w:lvl>
  </w:abstractNum>
  <w:abstractNum w:abstractNumId="4">
    <w:nsid w:val="6C0A0058"/>
    <w:multiLevelType w:val="multilevel"/>
    <w:tmpl w:val="6C0A005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7BDE3E67"/>
    <w:multiLevelType w:val="multilevel"/>
    <w:tmpl w:val="7BDE3E6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7CED6B06"/>
    <w:multiLevelType w:val="multilevel"/>
    <w:tmpl w:val="7CED6B0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 w:numId="3">
    <w:abstractNumId w:val="2"/>
  </w:num>
  <w:num w:numId="4">
    <w:abstractNumId w:val="5"/>
  </w:num>
  <w:num w:numId="5">
    <w:abstractNumId w:val="3"/>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DFhZDc4YTBkMmM0OTY3ODMyNzY4ZGVmOWQ4MmVmODIifQ=="/>
  </w:docVars>
  <w:rsids>
    <w:rsidRoot w:val="0001676D"/>
    <w:rsid w:val="00004BC9"/>
    <w:rsid w:val="0001453E"/>
    <w:rsid w:val="0001676D"/>
    <w:rsid w:val="000225D0"/>
    <w:rsid w:val="000279D8"/>
    <w:rsid w:val="0004488E"/>
    <w:rsid w:val="00047FD7"/>
    <w:rsid w:val="0005361E"/>
    <w:rsid w:val="000653AC"/>
    <w:rsid w:val="00077627"/>
    <w:rsid w:val="00085FA9"/>
    <w:rsid w:val="000B1609"/>
    <w:rsid w:val="000B331D"/>
    <w:rsid w:val="000B7B33"/>
    <w:rsid w:val="000C31F7"/>
    <w:rsid w:val="000C5B98"/>
    <w:rsid w:val="000E0FD5"/>
    <w:rsid w:val="000E4BDF"/>
    <w:rsid w:val="001138AF"/>
    <w:rsid w:val="00116A52"/>
    <w:rsid w:val="00131C63"/>
    <w:rsid w:val="0013259D"/>
    <w:rsid w:val="0014669B"/>
    <w:rsid w:val="00146831"/>
    <w:rsid w:val="00157C79"/>
    <w:rsid w:val="00181206"/>
    <w:rsid w:val="001C363C"/>
    <w:rsid w:val="001C6B03"/>
    <w:rsid w:val="001D1D2E"/>
    <w:rsid w:val="00230B52"/>
    <w:rsid w:val="0023320D"/>
    <w:rsid w:val="00234F7D"/>
    <w:rsid w:val="00236024"/>
    <w:rsid w:val="00261BC1"/>
    <w:rsid w:val="00262EF2"/>
    <w:rsid w:val="002735CB"/>
    <w:rsid w:val="00295601"/>
    <w:rsid w:val="002C5CE9"/>
    <w:rsid w:val="002F008C"/>
    <w:rsid w:val="00301D65"/>
    <w:rsid w:val="00305494"/>
    <w:rsid w:val="0032045D"/>
    <w:rsid w:val="003267E0"/>
    <w:rsid w:val="00335FF6"/>
    <w:rsid w:val="00343348"/>
    <w:rsid w:val="00353450"/>
    <w:rsid w:val="00371B2B"/>
    <w:rsid w:val="00381B66"/>
    <w:rsid w:val="00385026"/>
    <w:rsid w:val="003858B7"/>
    <w:rsid w:val="003970F9"/>
    <w:rsid w:val="003C7CA1"/>
    <w:rsid w:val="003D0333"/>
    <w:rsid w:val="003E02AF"/>
    <w:rsid w:val="003F5E30"/>
    <w:rsid w:val="004270E7"/>
    <w:rsid w:val="00447556"/>
    <w:rsid w:val="0046306F"/>
    <w:rsid w:val="00463DF2"/>
    <w:rsid w:val="004777B0"/>
    <w:rsid w:val="004E447C"/>
    <w:rsid w:val="004E45B9"/>
    <w:rsid w:val="0054772F"/>
    <w:rsid w:val="005612C5"/>
    <w:rsid w:val="00561D58"/>
    <w:rsid w:val="0058374F"/>
    <w:rsid w:val="00584EFA"/>
    <w:rsid w:val="0058748D"/>
    <w:rsid w:val="00593B64"/>
    <w:rsid w:val="005B312E"/>
    <w:rsid w:val="005B5620"/>
    <w:rsid w:val="005B59DD"/>
    <w:rsid w:val="006107F8"/>
    <w:rsid w:val="00622889"/>
    <w:rsid w:val="00622A11"/>
    <w:rsid w:val="0062796F"/>
    <w:rsid w:val="006318C4"/>
    <w:rsid w:val="00641E49"/>
    <w:rsid w:val="0064335B"/>
    <w:rsid w:val="00645CEF"/>
    <w:rsid w:val="006541B1"/>
    <w:rsid w:val="00661735"/>
    <w:rsid w:val="00667226"/>
    <w:rsid w:val="0067130E"/>
    <w:rsid w:val="0068210E"/>
    <w:rsid w:val="006A2A73"/>
    <w:rsid w:val="006A4108"/>
    <w:rsid w:val="006B789B"/>
    <w:rsid w:val="006D4737"/>
    <w:rsid w:val="006E53D4"/>
    <w:rsid w:val="007036D5"/>
    <w:rsid w:val="00711B49"/>
    <w:rsid w:val="00761D1B"/>
    <w:rsid w:val="00764AB2"/>
    <w:rsid w:val="00770071"/>
    <w:rsid w:val="00772608"/>
    <w:rsid w:val="007A2CA2"/>
    <w:rsid w:val="007D1ED9"/>
    <w:rsid w:val="007D3C97"/>
    <w:rsid w:val="007E27A4"/>
    <w:rsid w:val="007F43FB"/>
    <w:rsid w:val="0084056E"/>
    <w:rsid w:val="0084458B"/>
    <w:rsid w:val="0084637B"/>
    <w:rsid w:val="00852B46"/>
    <w:rsid w:val="00857CF7"/>
    <w:rsid w:val="00886A80"/>
    <w:rsid w:val="00896C2B"/>
    <w:rsid w:val="008A0B72"/>
    <w:rsid w:val="008A1109"/>
    <w:rsid w:val="008B27A1"/>
    <w:rsid w:val="008C5E62"/>
    <w:rsid w:val="008F2BED"/>
    <w:rsid w:val="008F56A5"/>
    <w:rsid w:val="00921CB7"/>
    <w:rsid w:val="00930C0C"/>
    <w:rsid w:val="00943EEF"/>
    <w:rsid w:val="00944D36"/>
    <w:rsid w:val="0094752B"/>
    <w:rsid w:val="00971DCC"/>
    <w:rsid w:val="00972028"/>
    <w:rsid w:val="00972D07"/>
    <w:rsid w:val="00977059"/>
    <w:rsid w:val="00986DC8"/>
    <w:rsid w:val="009A17F1"/>
    <w:rsid w:val="009A3E0E"/>
    <w:rsid w:val="009B44CE"/>
    <w:rsid w:val="009C5046"/>
    <w:rsid w:val="009C5108"/>
    <w:rsid w:val="009D2DA4"/>
    <w:rsid w:val="009D4F3A"/>
    <w:rsid w:val="00A004A9"/>
    <w:rsid w:val="00A44021"/>
    <w:rsid w:val="00A47379"/>
    <w:rsid w:val="00A85629"/>
    <w:rsid w:val="00A965D8"/>
    <w:rsid w:val="00AB325D"/>
    <w:rsid w:val="00AC5EAD"/>
    <w:rsid w:val="00AF061D"/>
    <w:rsid w:val="00B01015"/>
    <w:rsid w:val="00B06490"/>
    <w:rsid w:val="00B16B63"/>
    <w:rsid w:val="00B16C1A"/>
    <w:rsid w:val="00B40B44"/>
    <w:rsid w:val="00B4462D"/>
    <w:rsid w:val="00B507BA"/>
    <w:rsid w:val="00B52942"/>
    <w:rsid w:val="00B601DD"/>
    <w:rsid w:val="00B636CA"/>
    <w:rsid w:val="00B64B84"/>
    <w:rsid w:val="00B84256"/>
    <w:rsid w:val="00B8436F"/>
    <w:rsid w:val="00B851AA"/>
    <w:rsid w:val="00B924C9"/>
    <w:rsid w:val="00BA6943"/>
    <w:rsid w:val="00BB1B32"/>
    <w:rsid w:val="00BB2C86"/>
    <w:rsid w:val="00BD585B"/>
    <w:rsid w:val="00BF27B6"/>
    <w:rsid w:val="00BF3D8E"/>
    <w:rsid w:val="00BF6536"/>
    <w:rsid w:val="00BF6554"/>
    <w:rsid w:val="00C12C67"/>
    <w:rsid w:val="00C202C8"/>
    <w:rsid w:val="00C20D8A"/>
    <w:rsid w:val="00C30166"/>
    <w:rsid w:val="00C32784"/>
    <w:rsid w:val="00C50144"/>
    <w:rsid w:val="00C67606"/>
    <w:rsid w:val="00C94695"/>
    <w:rsid w:val="00CB0419"/>
    <w:rsid w:val="00CD002D"/>
    <w:rsid w:val="00D06D2C"/>
    <w:rsid w:val="00D30D5C"/>
    <w:rsid w:val="00D431A3"/>
    <w:rsid w:val="00D439D6"/>
    <w:rsid w:val="00D52610"/>
    <w:rsid w:val="00D87B87"/>
    <w:rsid w:val="00DA0435"/>
    <w:rsid w:val="00DA56ED"/>
    <w:rsid w:val="00DA67E0"/>
    <w:rsid w:val="00DA7253"/>
    <w:rsid w:val="00DC1188"/>
    <w:rsid w:val="00DC2537"/>
    <w:rsid w:val="00DC253C"/>
    <w:rsid w:val="00DC3C42"/>
    <w:rsid w:val="00DC586F"/>
    <w:rsid w:val="00DD62B3"/>
    <w:rsid w:val="00DD7829"/>
    <w:rsid w:val="00DE0B1E"/>
    <w:rsid w:val="00DE2C23"/>
    <w:rsid w:val="00DF3D3B"/>
    <w:rsid w:val="00DF79D2"/>
    <w:rsid w:val="00E02A9E"/>
    <w:rsid w:val="00E06DD6"/>
    <w:rsid w:val="00E15C74"/>
    <w:rsid w:val="00E16C03"/>
    <w:rsid w:val="00E3017B"/>
    <w:rsid w:val="00E4388A"/>
    <w:rsid w:val="00E50E6D"/>
    <w:rsid w:val="00E80F6F"/>
    <w:rsid w:val="00EA1FB8"/>
    <w:rsid w:val="00EA4B95"/>
    <w:rsid w:val="00EA4C59"/>
    <w:rsid w:val="00EB4CA2"/>
    <w:rsid w:val="00ED4E50"/>
    <w:rsid w:val="00EE54B1"/>
    <w:rsid w:val="00EE6526"/>
    <w:rsid w:val="00EF3BE4"/>
    <w:rsid w:val="00F02454"/>
    <w:rsid w:val="00F077CC"/>
    <w:rsid w:val="00F149CF"/>
    <w:rsid w:val="00F1644B"/>
    <w:rsid w:val="00F20F58"/>
    <w:rsid w:val="00F2533A"/>
    <w:rsid w:val="00F46C4B"/>
    <w:rsid w:val="00F51A87"/>
    <w:rsid w:val="00F74C6C"/>
    <w:rsid w:val="00FA4FB0"/>
    <w:rsid w:val="00FA60D1"/>
    <w:rsid w:val="00FA7D6F"/>
    <w:rsid w:val="00FC180B"/>
    <w:rsid w:val="00FC72B1"/>
    <w:rsid w:val="00FD4D71"/>
    <w:rsid w:val="00FF4AD3"/>
    <w:rsid w:val="01945420"/>
    <w:rsid w:val="019A17A1"/>
    <w:rsid w:val="03AC3A1D"/>
    <w:rsid w:val="047D5273"/>
    <w:rsid w:val="07B12039"/>
    <w:rsid w:val="0B93269C"/>
    <w:rsid w:val="0BDA5FF9"/>
    <w:rsid w:val="0CC7731D"/>
    <w:rsid w:val="0E9B1FF0"/>
    <w:rsid w:val="102E3832"/>
    <w:rsid w:val="166C6737"/>
    <w:rsid w:val="1D3E0310"/>
    <w:rsid w:val="1D7F0839"/>
    <w:rsid w:val="1DCD2A4B"/>
    <w:rsid w:val="1FE91C79"/>
    <w:rsid w:val="20330CED"/>
    <w:rsid w:val="219E39F0"/>
    <w:rsid w:val="237815D0"/>
    <w:rsid w:val="2B7F2D54"/>
    <w:rsid w:val="30D97FCD"/>
    <w:rsid w:val="37133202"/>
    <w:rsid w:val="39B56308"/>
    <w:rsid w:val="3D0542BA"/>
    <w:rsid w:val="429F4E62"/>
    <w:rsid w:val="44FD01FF"/>
    <w:rsid w:val="49176F84"/>
    <w:rsid w:val="4C043B58"/>
    <w:rsid w:val="4DE36DC7"/>
    <w:rsid w:val="4E4D7000"/>
    <w:rsid w:val="4F23762A"/>
    <w:rsid w:val="5374471D"/>
    <w:rsid w:val="539A1F63"/>
    <w:rsid w:val="56A7026A"/>
    <w:rsid w:val="5D0D694B"/>
    <w:rsid w:val="5D826E28"/>
    <w:rsid w:val="63032004"/>
    <w:rsid w:val="6356642E"/>
    <w:rsid w:val="63E8688C"/>
    <w:rsid w:val="6C0F48E7"/>
    <w:rsid w:val="6C8D0CBD"/>
    <w:rsid w:val="6D1124F0"/>
    <w:rsid w:val="726218A1"/>
    <w:rsid w:val="74100036"/>
    <w:rsid w:val="781A3921"/>
    <w:rsid w:val="7D9B4FB0"/>
    <w:rsid w:val="7E0F2C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style>
  <w:style w:type="paragraph" w:customStyle="1" w:styleId="3">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styleId="4">
    <w:name w:val="Date"/>
    <w:basedOn w:val="1"/>
    <w:next w:val="1"/>
    <w:link w:val="11"/>
    <w:semiHidden/>
    <w:unhideWhenUsed/>
    <w:qFormat/>
    <w:uiPriority w:val="99"/>
    <w:pPr>
      <w:ind w:left="100" w:leftChars="2500"/>
    </w:pPr>
  </w:style>
  <w:style w:type="paragraph" w:styleId="5">
    <w:name w:val="Balloon Text"/>
    <w:basedOn w:val="1"/>
    <w:link w:val="15"/>
    <w:semiHidden/>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日期 Char"/>
    <w:basedOn w:val="10"/>
    <w:link w:val="4"/>
    <w:semiHidden/>
    <w:qFormat/>
    <w:uiPriority w:val="99"/>
  </w:style>
  <w:style w:type="paragraph" w:styleId="12">
    <w:name w:val="List Paragraph"/>
    <w:basedOn w:val="1"/>
    <w:qFormat/>
    <w:uiPriority w:val="34"/>
    <w:pPr>
      <w:ind w:firstLine="420" w:firstLineChars="200"/>
    </w:pPr>
  </w:style>
  <w:style w:type="character" w:customStyle="1" w:styleId="13">
    <w:name w:val="页眉 Char"/>
    <w:basedOn w:val="10"/>
    <w:link w:val="7"/>
    <w:qFormat/>
    <w:uiPriority w:val="99"/>
    <w:rPr>
      <w:sz w:val="18"/>
      <w:szCs w:val="18"/>
    </w:rPr>
  </w:style>
  <w:style w:type="character" w:customStyle="1" w:styleId="14">
    <w:name w:val="页脚 Char"/>
    <w:basedOn w:val="10"/>
    <w:link w:val="6"/>
    <w:qFormat/>
    <w:uiPriority w:val="99"/>
    <w:rPr>
      <w:sz w:val="18"/>
      <w:szCs w:val="18"/>
    </w:rPr>
  </w:style>
  <w:style w:type="character" w:customStyle="1" w:styleId="15">
    <w:name w:val="批注框文本 Char"/>
    <w:basedOn w:val="10"/>
    <w:link w:val="5"/>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EC368-913A-4671-93B6-26C6114A1E80}">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15</Pages>
  <Words>5093</Words>
  <Characters>5484</Characters>
  <Lines>45</Lines>
  <Paragraphs>12</Paragraphs>
  <TotalTime>1</TotalTime>
  <ScaleCrop>false</ScaleCrop>
  <LinksUpToDate>false</LinksUpToDate>
  <CharactersWithSpaces>5542</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2020-08-04T09:06:00Z</dcterms:created>
  <dc:creator>郎旭东</dc:creator>
  <cp:lastModifiedBy>SZY</cp:lastModifiedBy>
  <dcterms:modified xsi:type="dcterms:W3CDTF">2022-07-19T08:18:44Z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CEBD3B6A78324EE698650A3ABBCF391B</vt:lpwstr>
  </property>
</Properties>
</file>