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1232040546730119XY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江苏常州经济开发区纪检监察服务中心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江苏常州经济开发区纪检监察服务中心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负责网络行政监察信息的日常维护；研究和制定各部门廉政风险防范方案；提出改进工作作风、提升行政效能的建议；为行政监察工作提供服务保障。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朱力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江苏常州经济开发区监察工作委员会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度，我单位认真贯彻《事业单位登记管理暂行条例》《事业单位登记管理暂行条例实施细则》和有关法律、法规、政策，按照登记的宗旨和业务范围开展活动，主要做了一下几个方面的工作：一是强化政治监督，践行“两个维护”。按照“督人督事督机制”要求，针对配套服务断点、交通运输堵点、物资保障卡点、人员流动难点等，开展跟进监督，抓实生态环保突出问题整改专项监督，聚焦中央环保督察下转信访、反馈问题，“一件一策”构建起从明责、定责到督责、追责的完整链条。大力营造为担当者担当、为干事者撑腰的良好氛围，深化容错纠错和失实澄清机制，深挖彻查全市首例恶意举报案件，树立清风正气，荡涤歪风邪气。二是做实常态监督，护航发展大局。聚焦经开区高质量发展三年作战计划，紧扣新城建设、教育强区、美丽乡村、园区更新等党工委管委会重大项目、重点任务、重要工作开展跟进式、穿透式、嵌入式监督，对联系部门开展“督责问效”常态化监督，将事后监督向事前监督转移、结果监督向过程监督转变。三是坚决维护民利，持续纠风治弊。持之以恒正风肃纪，综合运用信访举报、网络舆情、政风热线等平台，找准基层履职薄弱点，排查问题易发风险点，借助大数据、信息化平台，瞄准违规经商办企业以及城乡低保、丧葬补贴、廉租房补贴、经济适用房分配等民生实事，建立监督模型，深入排查权力轨迹和风险点位。四是狠抓一体推进，深化标本兼治。始终保持严的主基调，以狠抓办案引领一体推进不敢腐不能腐不想腐。建立重要案件剖析运用和情况通报制度，构建“研判、查办、剖析、整改、治理”闭环机制，针对学校食堂管理、环保网格化监管、慰问活动规范、公务出行管理等方面，深入实施廉洁文化建设三年行动计划，创新设计镇村干部“廉”享驿站，带动“一镇（街）一品”廉洁文化阵地建设；开展“扣好廉洁从政‘第一粒扣子’”主题征文活动。五是抓实政治巡察，彰显利剑作用。坚定不移深化政治巡察，集中精力对科技金融局党组、社会事业局党委、潞城街道党工委、遥观镇党委及所辖村（社区）党组织开展两轮常规巡察，对全区重点项目推进情况开展专项巡察，以高质量巡察护航高质量发展，深入做好巡察共性问题整改。六是聚焦过硬高强，锻造纪检铁军。把政治建设放在首位，将学习宣传贯彻党的二十大精神作为首要政治任务和长期战略任务，精心部署、周密安排，推动学习宣传贯彻工作走深走实。把深化全员培训作为实现战略性重塑的重要抓手，持续打造“东方卫士”铁军品牌，用足用好外派学习拓展、轮岗交流历练、双向互派挂职、一线实战培训等平台，不断强化业务培训和技能提升。2023年是全面贯彻党的二十大精神的开局之年，我单位将全面学习贯彻党的二十大精神，深入贯彻落实习近平新时代中国特色社会主义思想，坚定捍卫“两个确立”、坚决做到“两个维护”，深入开展“工作质效提升年”活动，紧扣全区中心工作，突出政治监督，强化日常监督，做实市委巡察整改，一体推进不敢腐、不能腐、不想腐，更好发挥监督保障执行、促进完善发展作用，为书写好中国式现代化常经开答卷提供坚强保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2023年01月10日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2023年01月10日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虞琳姿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15161190440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