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12320405467297135W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江苏常州经济开发区人才服务中心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江苏常州经济开发区人才服务中心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协助做好各类人才引进和人才开发工作；根据干部管理权限收集、鉴别和整理保管干部人事档案材料；办理干部人事档案的查阅、借阅和传递等；提供干部人事基本信息及有关材料。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常州市东方东路168号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张强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江苏常州经济开发区组织部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2.37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2.39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今年以来，在常州经开区党工委、管委会的坚强领导下，我中心坚持以习近平总书记关于新时代人才工作的重要论述为指导，全面落实中央、省委、市委和经开区党工委人才工作会议精神，深入实施人才强区战略，为经开区经济社会高质量发展提供了有力的人才支撑。
   一、上下“一盘棋”，凝聚人才工作协同力。牢牢把握党管人才原则，树立人才工作战略思维，优化人才工作领导体制和运行机制，努力形成人才工作的强大合力。一是高点定位把方向。召开党工委人才工作会议，全面贯彻落实中央、省委、市委人才工作会议精神，把握人才事业发展的战略主动，全面建设高素质人才队伍。二是健全机制强推进。健全人才工作领导小组议事制度和联席会议制度，围绕省双创、海外人才、龙城英才计划申报、人才公寓建设、人才基金设立、资金拨付等全年重点工作任务，召开4次人才工作专题推进会、1次人才中心主任会议，确保各项工作按照时间节点有序有力有效推进。三是提质赋能壮队伍。围绕打造一支素质高、技术精、专业能力硬的双招双引工作队伍，开展多轮次人才专员工作培训；区镇（街道）村（社区）三级选优配强人才专员，组建人才工作网格，提供“主动联系、靠前帮扶、精准施策、方便快捷”的联络服务。
二、打好“组合拳”，激发人才工作内生力。紧盯“四特三新”产业发展新定位，聚焦服务转型升级，持续加大战略人才、领军人才、海外人才、青年人才招引力度。一是“项目+人才”精准引育。深挖海外人才，抓住海外引才的重要窗口期，申报海外人才项目55个，超额完成申报任务。经逐层选拔，最终入选2人，位列全市前列。深耕双创项目，瞄准创新驱动发展和新旧动能转换，组织申报江苏省双创团队项目2个，人才项目8个。深谋项目储备，坚持质量并重、内外平衡，以助力企业转型升级为目标，推荐申报领军型创新人才4名、第十九批、二十批领军型创业项目28个，对接创业项目8个。组织优秀人才项目参加“第十届江苏省创新创业大赛”，1人获得向上推荐资格。二是“活动+人才”广泛招引。抢抓“数字经济”新机遇，结合“双招双引”，举办“常聚龙城 智汇经开”2022数字智造创新创业大赛巡回赛，共有35个项目报名参赛，10个进入遥观分赛场现场角逐。筹备开展第二届“名城名校合作行、创新创业赢未来”活动，赴哈尔滨开展政策环境推介会、名校优才校园招聘会、科技项目对接会等活动，为常州高质量发展广纳贤才。结合“两进一送”“夏季攻坚”等行动，深入600余家企业开展大走访活动，加强对接合作，挖掘企业需求，扩宽引才渠道，做好项目储备和规划布局。三是“平台+人才”提升能级。重视博士后制度对青年人才的集聚作用，动员各博士后设站单位加大博士后引进力度，辅导日盈电子申报常州市博士后创新实践基地，今创集团博士后科研工作站获评省博士后示范站，戚研所、今创集团、雷利电机三家企业获评常州市优秀博士后设站单位。
三、壮大“新引擎”，增强人才工作驱动力。坚持以一流环境集聚一流人才，全面激发人才创新创造活力。一是人才公寓放大集聚效应。以“人才公寓建在产业链上，建到产业园里”为原则，从盘活存量和做优增量两方面入手，推进建设“东方·科技人才社区”“东方·遥享+”人才社区等7个人才公寓，目前已完成新建及改造共10个项目计2352套。二是人才基金发挥杠杆效应。设立总规模1亿元的人才基金，构建人才创业金融生态。目前一号人才子基金也已进入落地阶段，初步对接初创型科技项目5个。三是人才资助释放叠加效应。为及时助企纾困，我中心加快资金拨付流程，及时拨付各类资助资金共计1500万元。截至目前，共有616名青年人才享受“青年人才双资助”政策，“非申即享”“直达兑付”的兑现模式展现留才爱才的满满诚意。
虽然取得一定的成绩，但也存在一些薄弱环节和不足之处：一是受疫情等因素影响，创新创业大赛等活动进度延迟。二是经济形势下行，企业对高层次人才招引需求有所减弱。三是受产业结构、经济体量等影响，今年企业引才积极性不高，引才总量较少，与周边地区存在一定差距。下一步，将坚持问题导向，拓宽思路、创新路径，推动常州经开区人才工作迈上新台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2023年04月23日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2023年04月23日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王玉娇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15190546178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