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12320483467339016R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常州市武进区遥观镇综合保障中心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常州市武进区遥观镇综合保障中心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协助遥观镇各职能机构开展工作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常州市武进区遥观镇政和路8号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李婧玉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财政补助(镇财政经费)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2563.6281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1273.483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我中心在镇党委、政府的领导下，坚持以习近平新时代中国特色社会主义思想为指导，严格落实“疫情要防住、经济要稳住、发展要安全”的重大要求，精心谋篇“现代化智造名镇、宋剑湖生态新城”，坚持解放思想、实事求是，苦干实干、奋勇争先。
一是城乡面貌绽放新姿。由中国规划设计院编制的宋剑湖生态新城规划方案通过专家评审，以“苏南智谷，秀美湖城”为愿景，“一核一轴、一湖多脉、一环五岛”的蓝图徐徐展开。现代化宜居农房、特色田园乡村设计方案加快深化，精品街道、美丽乡村等专项规划修编为项目实施打下扎实基础。统筹推进文明城市建设、城市长效管理、农村人居环境整治“三标融合”，政和路、建设南路“精品街道”建设高质量完成，城市公厕二类、农村公厕三类在全区率先全部达标，城市长效综合管理考评位列全市第一方阵。创新开展新时代文明实践“啄木鸟”行动，发布镇级“三标融合红黑榜”。
二是安全发展统筹兼顾。持续深化“平安遥观吹哨人”项目，打造“遥小安”网格队伍，统筹开展安全生产专项整治、安全生产大检查、重点行业领域“百日攻坚”、消防安全“除患治违”专项行动。成立全区首个镇级消防安全管理服务所，镇级公共安全体验馆（I类）建成开馆，配备全国首个万向地形模拟舱。深化指挥中心一体化平台建设，推出“遥无忧”基层治理小程序，切实强化“智治”支撑。建设镇级“小窑灯”社工服务站，成立“精网微格”志愿服务站，深化“初心茶社”“留心汇”生活共同体等自治平台建设。
三是生态底色更加鲜明。实施宋剑湖、谈家圩片区、钱家浜等重点河道综合治理，扎实推进污水治理，实施宛沿河河道及沿河景观工程，立新河创成首批市级示范“幸福河湖”，哈焊华通创成市级“水效领跑者企业”，光大环保创成省“节水型企业”。深入开展76家企业危废固废专项整治，全力推进地膜污染治理，农业面源污染风险有效减少。率先开展“进千企、解难题、优服务”环保大讲堂活动，发布“红领绿播”生态研学地图，生态教育宣传体系进一步完善。
四是民生事业协调共进。建立完善就业促进机制，举办线上线下招聘会17场，强力新材获评全市唯一全国“稳就业促发展构和谐”十佳案例。有效推进社保提质扩面，新增参保人员1169人，创成“15分钟医保服务圈”市级示范点。试点打造“15分钟社区生活圈”，镇便民服务中心创成“常州市为民服务中心示范点”。云禾幼儿园、中天实验幼儿园竣工验收，临津小学主体封顶。宋剑湖小学获评省、市文明校园，5所学校获评常州市“墨香校园”，创成省级“普惠托育机构”、市优质园、新优质学校各1所，1人获评常州市“龙城十佳校长”。承办市社区邻里节·网络邻里节，连续两年承办市“星空读书节”，秋白书苑获评全区唯一“全国工会职工书屋示范点”，与临津书院共同获评市“宝藏读书点”，《秋白课堂》获评市“宣传思想文化工作创新成果奖”，东吴书画院入选省“优秀群众文化团队”，蒋明峰家庭荣获全区唯一“全国最美家庭”，薛巧真获评“江苏好人”。
五是作风效能全面加强。深化拓展政务专业能力培训，整合利用专家、名师等优质资源，依托“窑光讲坛”等平台载体，分类开展智改数转、乡村振兴等专题培训21讲，针对性弥补知识弱项、能力短板，持续提升政务服务能力。全面深化依法治镇工作，坚持依法执政、依法行政，制定遥观镇“八五”普法规划，新增培育“法律明白人”73名。在全区先行先试小微权力“监督一点通”工作，办结数和满意度均居全区第一，获区“扣好廉洁从政的‘第一粒扣子’”征文活动优秀组织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2023年05月15日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顾心烨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18861195955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