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12320405467288570P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江苏常州经济开发区建设管理服务中心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江苏常州经济开发区建设管理服务中心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负责城市建设、工程建设、村镇建设、市政公用事业和勘察设计咨询业等局职能范围内的咨询、服务工作；负责汇总、梳理受理的各类建议和投诉信息；协助做好部分建设管理和人防（民防）工程建设管理工作。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常州市东方东路168号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徐东平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1229.0（万元）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江苏常州经济开发区建设局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-1114.9247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-1112.547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抢抓机遇对接省市重点交通工程。一是全力以赴推进国省干道建设。312国道快速化改造工程行政审批方面取得重大进展，初步设计已获批，目前正在推进施工图设计和用地报批，板凳桥年内将完成主体施工。沪武高速经开区段配套工程（232省道）已完成涉高、涉铁专项批复，正积极推进2023年专项债的储备工作，力争年内完成初步设计。二是统筹谋划预留地方交通通道。结合南沿江城际铁路建设及沪武高速公路改扩建，做好12条地方道路通道预留。完成江南路、朝阳路、武澄路涉铁段建设。高速相交的2条道路分离式立交已与交通控股签订协议，并纳入沪武扩建主体工程。
营造市政绿化养护“好环境”。一是提升专业水平，道路养护精细化。委托第三方专业巡查机构对管养范围内的市政道路进行全面巡查，精细化做好沥青路面维修、路面标线更新补充、桥梁道路护栏更换、雨水管道疏通等日常养护工作。二是打造特色项目，绿化管养精品化。秉持精细化养护理念，按道路优先、由点及面原则，做好绿化补植、花灌木修剪等日常养护工作。实施龙城大道月季促花控花、丁塘河湿地公园彩色覆盖物美化排水沟以及草坪苔藓化治理试验，探索植物保护和绿化废弃物的多效利用。实施丁塘河湿地公园木芙蓉主题花卉活动，成立经开区首个市民园艺中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中华人民共和国事业单位法人证书，有效期自2020年1月15日至2025年1月15日。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（1）绩效考核合格；（2）无受奖惩情况；（3）无投诉诉讼情况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2023年02月16日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2023年02月16日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金颉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13584560862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