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12320483467357783G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常州市武进区横山桥镇芙蓉卫生院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常州市武进区横山桥镇芙蓉卫生院(常州市武进区横山桥镇芙蓉社区卫生服务中心)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为人民身体健康提供医疗与预防保健服务。医疗，常见病多发病护理，恢复期病人康复治疗与护理，预防保健，卫生技术人员培训，初级卫生保健规划实施，合作医疗组织与管理，卫生监督与卫生信息管理。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常州市武进区芙蓉柳山路15号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任伟宇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510.0（万元）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财政补助(差额补贴)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397.29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469.34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常州市武进区横山桥镇芙蓉卫生院.公益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基本医疗服务工作情况：2022年1-12月份业务总收入1607.16万元，比去年同期（1454.89万元）增加152.27万元，上涨10.47%；其中医疗收入626.07万元，比去年同期（557.1万元）增加68.97万元，上涨12.38%；药品收入981.09万元，去年同期（897.79万元），增加83.3万元，上涨9.28%；药占比61.04%，去年同期（61.71%），下降0.67%。 门诊8.66万人次，比去年同期（8.35万）增长3.71%。 疾病预防控制工作：做好传染病诊疗、防控及报告管理，传染病病例个案调查率、疫点处理率、疫情规范处置率达100%。新冠病毒疫苗接种19438针次，规范处理疑似预防接种异常反应，无接种差错事故发生。65岁以上老年人健康体检率体检率94.53%。开展学生健康体检2076人次以及视力检测和学生常见病及健康危险因素监测。全面开展口腔健康教育，开展儿童口腔局部用氟、疾病筛查、早期龋充填和适应症儿童窝沟封闭工作共计153人次。做好结核病患者的发现及学校结核病防控。开展艾滋病大众宣传教育15次和高危人群干预50人次。做好精神病防治康复工作。完善严重精神障碍患者防治工作网络，推进社区管理关爱帮扶小组建设，推进精神障碍社区康复服务、心理服务等工作。推进医防融合，开设家医签约门诊，为签约居民提供全方位服务，利用长护险政策和居家养老服务，为失能老人，术后康复病人开展预约上门家庭病床服务。做好居民健康档案管理，健康教育。常住人口居民健康档案电子建档率88.47%。开展健康档案两级审核，向居民开放查询。开展个体化健康教育；每月更换健康教育宣传栏内容88次；全年发放宣传资料15种，播放音像资料12种。做好预防接种服务，0-6岁儿童和孕产妇健康管理。适龄儿童建卡率100%、建证率100%。0-6岁儿童健康管理率98.05%、新生儿访视率100%、早孕建卡率92%、产后访视率99.33%。中医药健康管理。65岁及以上老年人中医药健康管理服务率71.41％，0-36个月儿童中医药健康管理服务率82％。 加强医院重点工作：突出医疗服务质量主题，实行重点科室重点监控。 在定期进行考核督查的同时，强化医疗服务质量与医疗安全意识，强调对十三项核心制度的贯彻执行。加强医疗队伍的建设。医院现有在岗职工67人（在编职工43人，其中一人长病休，编外24人），其中卫生专业技术人员58名，副高职称6名，中级职称24名，大专以上学历63名，注册乡村医生10名。加强药品质量管理，保障患者用药安全。执行四查十对制度，每月进行药品盘点，做到账务相符。坚决执行药品网上阳光采购，保证临床用药供应。积极开展药品不良反应的监测,加强麻精药品管理，做到双人双锁，专人管理，专用处方、专用账册登记。进一步落实医院处方书写规范的相关细则。加强医疗废物管理、控制医院感染：完善医院感染管理制度和规范，严格贯彻执行《医疗废物管理条列》。今年十月成功创建市级中医妇科特色科室，不断提高中医药服务水平，推广中医药适宜技术，积极推进中医药事业发展。医院改扩建项目建设。该工程总投资约3500万元，建设工期为2021年11月到2023年5月，建筑面积5880平方米，2022年底完成综合病房楼以及辅助用房的主体竣工，2023年6月完成室内装修以及设施设备配备到位并投入使用。 党建引领筑牢疫情防线：疫情就是命令，岗位就是战场，防控就是责任，党支部充分发挥党建引领医院中心工作的重任，科学配置资源，举全院之力迅速提升抗疫能力，全年核酸采样53.30万人次，高速卡口核酸采样13.72万人次，组织15轮次全员核酸46.79万人次，此外境内外人员隔离点、青龙实验室都有我们医务人员忙碌的身影。医院克服困难，先后选派200人次支援钟楼区、潞城、遥观核酸采样，12人支援上海、苏州、海南核酸采样。初级卫生保健工作稳步开展 ：加强村卫生室镇村一体化管理，制定了绩效考核细则，卫生院每季度组织各条线负责人对村卫生室进行工作量考核。 工作中存在的困难、下一步工作打算：医院住院部拆除，医疗用房不足，不能满足现有的医疗需求，导致患者流失。医疗设备陈旧，B超机购置于2007年，已经多次进行过维修。加上65岁以上老年人每年四千人次的体检任务，设备已经不堪重负。领导班子建设不足，分工不明，职责不明的状况，影响高质量发展。人才流失严重，今年外科一名医师及两名护士均考取了外院的编制及备案制。下一步工作打算：1.继续做好基本医疗工作，巩固做好公众卫生服务，完成上级下达的任务。 2.进一步加大对目标责任的管理和执行力度，坚决执行责任目标管理与绩效工资分配方案。3.推进新院区改造工程，通过医院重新规划，功能布局更加合理，2023年12月底妇幼规范化门诊达到市级标准、数字化接种门诊达到省级标准、中医馆达到市四级中医馆标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中华人民共和国医疗机构执业许可证有效期至2026年4月9日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2023年01月31日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2023年01月31日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钱苗苗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13338808682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