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12320483MB0552518E</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常州经济开发区人民法院审务保障中心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常州经济开发区人民法院审务保障中心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负责法院司法行政服务、审执警务保障、机关后勤服务等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常州市武进区中吴大道85号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石岩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常州经济开发区人民法院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8.2635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5.6024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2022年4月12日进行了变更登记，具体内容是经费来源由非财政补助改为财政补助，补充经费来源由自收自支改为全额拨款，法定代表人由王洪成改为石岩。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是加强基础设施建设，圆满完成法院迁址任务。为满足法院办公需要和服务老百姓办事需求，在中吴大道85号进行法院迁建改造工程。一年时间内，全面参与法院迁建项目的基础建设、装饰装修、家具设备采购、档案搬迁、物业对接、整体协调等各项工作，并于11月底12月初圆满完成法院整体搬迁。
二是加强会计基础工作，完善财务预算管理。完成上年度结算，按要求及时完成了2021年财务账务核对、核算、记账、结账工作并对上级数据分析出的疑点事项进行核实说明；审核本年度决算，编报2021年政府财务报告，编制2021年内控报告，编报2021年系统财务决算报表，编制2022年预算集中调整；及时完成费款系统中执行款和诉讼费的到账确认、补录票号和案款发放、诉讼退费；非税系统的罚没票据、往来据开具及非税收入缴库工作；编制下年度预算，编制2023年度部门预算，按时进行社保缴费；按时完成上级院及财政下发的各类报表及财务日常工作。
三是健全档案管理制度，强化档案管理工作。为使法院系统的档案管理工作逐步走向制度化、规范化、科学化，各类文书、诉讼档案分别用电脑速记录成电子档案和纸质装订成册的两种方式记录，更好地开展各项审判业务和审判理论研究。9月27日至10月2日经全院干警支援完成库藏的搬迁工作。
四是高效完成行政任务，踔厉提高服务质量。为了保障全院干警展现良好精神风貌，营造干净整洁工作环境，对院机关卫生不定期地进行检查，确保干警有一个清洁舒适的工作环境。年度认真做好市委、市政府及上级法院接待、物业安保对接、物业维修、空调故障维修和新法院移机、干警食堂等保障事务。
五是筑牢疫情防控防线，落实落细保障职责。根据院党组指示要求，审保中心把疫情防控的各项部署落细落实，疫情期间，协助制定《关于做好近期疫情防控工作的指导意见》，第一时间通过“两微一网”发布疫情防控期间诉讼执行有关事项的温馨提示、调整诉讼活动相关工作方式等通告，最大限度保障办事群众和干警的生命健康安全。严格落实疫情防控信息“零报告”制度及干警动态管理，每日对安检通道、诉讼服务中心、楼内办公区域等场所进行系统消毒和卫生清洁;及时向干警发放新冠肺炎预防手册，派发口罩、体温枪、医用酒精、84消毒液，并设置废弃口罩回收点;先后采用订购盒饭、分批在食堂就餐等形式组织干警有序就餐，确保防控要求落实到位。
六是强化软件硬件设施，维护网络安全稳定。以迁建项目为契机，新建改造科技法庭系统，包含法庭庭审审判、互联网法庭、远程庭审、语音转写、电子质证、庭审直播、庭审备份等内容，打造本地开庭+互联网开庭+驻所远程开庭系统。同时设计2个自创互联网“混开”法庭，将普通+互联网+混合开庭成功集成为一体，依托省院及现有平台可以极少成本实现支云全部功能。按安保2.0建设标准，除了已建安全设备外，新增网络安全防护设备，按照“一个中心”管理下的“三重防护体”体系框架，实现对法院信息化“常青之树”的体系化安全防护，有效保障法院信息化3.0版的安全可靠、可管可控。新增智能化安防系统，包括安防一脸通、访客登记安检等功能，利用人脸识别技术解决法院进出人员身份认证的解决方案，整合人工智能、视频分析等多项先进技术，实现对“人” 的智能识别与精准统计。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事业单位法人证书有效期限自2022年3月4日至2027年3月4日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2023年03月03日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2023年03月03日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陈美</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13306118511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