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12320483MB01410227</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江苏常州经济开发区档案馆</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宗旨：加强并做好经开区档案管理工作。
业务范围：负责执行有关档案工作的法律法规和方针、政策；负责接收、征集、整理经开区范围内重要档案、资料，做好档案资料的编辑研究工作；负责对重要档案资料的统一管理和维护；负责开发利用档案信息资源，提供档案、资料的查、借、阅等服务；组织辖内档案宣传教育、培训等有关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江苏省常州市武进区东方东路168号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武海斌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48.0（万元）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江苏常州经济开发区党政办公室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45.2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1.完成应接收“4.25”疫情防控档案25盒/692件、党史学习教育活动档案17盒/707件的接收进馆工作，指导各单位庆祝建党100周年活动、长江禁捕专题档案的整理归档，并同步完成105379页进馆纸质档案的数字化加工。
2.完成2021年度经开区党政办文书档案108盒/3353件和经开区档案馆文书档案4盒/46件、光盘档案3册/44张，并同步完成数字化。在接收档案的同时及时编制完成经开区各进馆单位全宗卷及相关档案工作台账。
3.做好档案查询利用服务工作。今年共计接待现场查档和咨询210余人次，查阅利用档案资料250余卷280余件，出具档案证明材料200余份550余页，接听查询利用咨询电话80余人次； “一网通查”民生档案查询服务平台共计受理和审批30余人次，通过网络平台为查档需求者查阅利用档案资料30余卷、件，出具并通过网络传递档案证明档案30余份50余页。采用QQ群、电话等方式为各街道、乡镇为民服务中心“一网通查”窗口受理人员提供操作业务培训，发现问题及时与今点公司沟通解决，确保线上查档业务的正常运行。
4.完成馆藏原戚墅堰区33个全宗1985年至1997年永久和长期文书档案、1957年至1997年短期提长期文书档案的划控开放工作，共计开放档案1552卷、20723件. 编制开放档案电子目录43637条，其中：永久8688条、长期16100条、短期提升长期18849条；纸质目录67本，其中：永久22本、长期27本、短期提升长期18本。
5.继续做好企业项目档案验收工作，今年完成江苏长海复合材料股份有限公司“10万吨/年无碱玻璃纤维粗纱池窑拉丝技术生产线项目”档案验收工作，为企业申请省级资金提供保障。
6.按照经开区行政审计局要求，做好江苏省、常州市“互联网+监管”事项目录清单动态管理系统的档案馆目录清单领取管理和政务服务事项平台档案馆相关事项的维护、数据报送工作。
7.完成市档案局、馆和区党政办交办的各项工作任务。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2023年02月18日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吴琳</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13961415229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