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12320483MB0113689C</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常州市武进区新安幼儿园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常州市武进区新安幼儿园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学前幼儿教育，招收3—6周岁儿童，为他们提供健康、丰富的生活和活动环境，满足他们多方面的需要，促进幼儿的发展。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常州市武进区横山桥镇新安村383号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张静娣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63.6204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59.7306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2023年是“十四五”的中坚之年，更是全面贯彻落实党的二十大精神的开局之年，既是园所革故鼎新、稳中求变的关键一年，也是园所加速课程模式升级、实现园所永续发展的思存之年。
一、锚定走在前、开新局 ——主抓“拼”的心态
（一）加快提升“小草”理念赋能强“根”。
根据幼儿园的办学理念，确立了园训和“三风”。
（二）加快提升“心安”文化赋能铸“魂” 。
“心安”就是“润和”的根脉。“心安则乐”，唯有师生心安，才能创造“润和文化”。“润和”是校园里人存在的精神状态，“润和”是这种状态生发的校园文化。“心安”创生“润和”，“润和”带来“心安”。现在，“心安幼教”成为园所努力追求的教育精神，教师安守乡村幼教，孩子安心幼儿园生活，家长安心新安、建设新安，此心安处是吾乡。
（三）加快提升机制导航赋能擎“旗”。
根据区社会事业局下发的《关于开展经开区幼儿园第一轮学校三年主动发展规划总结性评估暨第二轮规划制定工作的通知》文件精神，在总结反思我园成功经验和存在问题的基础上，制定了常州经开区新安幼儿园第二轮主动发展规划《秉承“润和文化”精神，打造“心安幼教”品牌》，规划了较为稳定合理的内部管理体系，构建了“三位一体”的管理模型，展望了未来三年的活动重难点，提出了切实可行的工作方案。
（四）加快提升党小组活动赋能固“本”。
1.学习夯实强基固本的组织力。
2.组织生活增强强基固本的免疫力。
3.同频共振提升强基固本的战斗力。
二、聚焦七个加力突破 ——形成“赶”的姿态
（一）聚焦趣享童年，在课程游戏化、园本化上加力突破。
 我园注重结合生活中的节日、节气、自然季节变换等开展丰富多彩的活动，聚焦幼儿生活教育，提高其核心素养。 
（二）聚焦赋能成长，在教职员工队伍建设上加力突破。
1.师德建设提素养。
2.观摩研讨促提升。
（三）聚焦教学改革，在深化教研工作改革上加力突破。
1.教研活动的深入。
2.项目活动的开展。
3.专业好书的共读。
4.课题研究的共进。
（四）聚焦幼小衔接，在“双减”之下科学衔接上加力突破。
1.研读文件，促进成长。
    2.共商策略，联合教研。
3.科学衔接，助力成长。
（1）在生活活动中，自主管理衔接。   
（2）在运动活动中，身心素质衔接。
（3）在学习活动中，学习习惯衔接。
（4）在游戏活动中，趣味探索衔接。
4.家园共育，合力成长。
家长观念转变是科学开展幼小衔接的关键。我园架构“家、园、校”共育体系，通过小型家长会、美篇宣传等进行幼小衔接指导，帮助家长积极转变衔接理念。老师们和家长一起共读《幼小衔接家园共育指导要点》，引导家长为孩子上小学做好准备。家、园、校同心合力，实现幼小衔接同频共振。
    （五）聚焦卫生保健，在保障幼儿身体健康上加力突破。
1.保健员每天坚持认真晨检，严格执行晨检制度，晨检时注重“一问、二看、三摸、四查五记录”，发现问题及时处理，并认真做好各项记录。
2.加强各类卫生传染消毒工作规范化管理，严格开展消毒程序、消毒时间的控制并做好记录。
3.对于特殊儿童管理这一块，我园继续开展个案管理。每月进行生长发育指标的测定与评价，采取相关措施进行矫治，同时与家长取得联系进行宣教。
    （六）聚焦食堂管理，在强化规范操作上加力突破。
    食堂分管人员与保健员结合卫生大检查工作，每月进食堂进行排查，并结合值日教师验收食品原料反馈的情况及时展开食堂讨论会议，解决各种实际工作过程中的问题。例如食堂人员个人卫生与、健康日检问题、食堂用具色系管理问题、食品留样登记问题、食堂卫生区域划分、食品原材料验收、食堂仓库管理问题等等。力争四保证一杜绝：保质保量采购幼儿食品，保证幼儿营养膳食合理烹调，杜绝食物中毒事故的发生。
    （七）聚焦财务新政策，在资产管理上加力突破。
    下半年总务是新手，年轻的党员老师但胜在年轻，学习意识强，大局意识强，之前的做了三年的总务比反而和财务配合度有一定提升，资金规范使用意识强。下半年，财务主办继续认真计划资金预算，并根据决算要求合理提出资金使用建议，年末我园各类经费基本上都得到合理使用。
只争朝夕、担当实干，攻坚克难、向好奋进，走出了“舒适区”、挑战了“不可能”，努力拼出新业绩、干上新高度，加快建设新时代新安幼教。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《江苏省学前教育机构登记注册证书》有效期：自2021年9月至2024年8月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由常州市武进区横山桥镇政府对本单位考核，考核结果合格。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2024年02月22日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宋凌洁</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15151957206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