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12320483MB005552X9</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江苏常州经济开发区建设工程质量安全监督站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江苏常州经济开发区建设工程质量安全监督站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受委托对所辖范围内的房屋建筑、市政基础设施、农村公路工程质量和建筑业安全生产等工作进行监督管理。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常州经济开发区东方东路168号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黄良正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-4.9468</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-5.2831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2023.06.02  进行事业单位法人变更，由刘立新变更为黄良正。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以来，质安站全体以“行业管理提升基础年”为主线，严守安全生产底线，提升工程质量品质，统筹推进工地扬尘防治和文明城市长效管理工作，持续完善建筑工程行业监管体系，为促进经开区城市建设高质量发展和生态文明建设提供了强有力的保障。
一、工作开展情况
（一）聚焦安全生产，筑牢安全防线
一是持续加强安全生产常态化监管。深入推进“春风行动”、安全生产专项整治巩固提升、重大事故隐患排查治理等行动；共移送处罚4次，约谈企业12次，处置各类安全投诉7起。二是重点提升消防安全和防高坠标准化水平。制定防高坠和消防安全专项整治方案，制作并发放各类建筑工地消防安全、预防高坠宣传资料1000余份，张贴各类专项整治宣传海报300余份，悬挂安全横幅200余条。三是继续加强起重机械一体化监管。建立健全起重机械安全管理体系，办理设备使用登记194台次、安装告知249台次、拆卸告知263台次；开展建筑起重机械设备抽检169台次，其中7台抽查不合格，下发暂停使用通知书并采取处置措施。四是统筹推进“安全生产月”工作。开展经开区防高坠及消防安全应急演练观摩活动，督促推动各项目开展“安全承诺践诺”活动、应急演练活动、事故警示教育活动、新文件集中学习活动60余场次，参加省市建筑行业安全生产知识竞赛150余人次。
（二）严抓质量监管，提升工程品质 
一是加强工程质量巡查。持续加大监督检查指导力度，质量监督巡查610余次，其中混凝土抽测83次、分户验收巡查11次、绿色节能专项巡查16次、竣工验收监督31次、交通工程中间质量监督检查9次，共发出整改通知书170余份，均已整改完成。二是强化原材料抽测、抽检。持续加大对建筑原材料的抽检抽测频次，抽测、抽检原材料91余次，主体混凝土实体强度200余组，共发出整改通知书及抽检通知书10份，均已整改完成。三是加强搅拌站监督检查。对全区3家预拌混凝土企业进行了2次综合检查，共抽检原材料55组，发出整改通知书6份、整改意见22条，均已整改完成。四是开展建筑工程质量专项检查。4月份开展上半年度混凝土施工质量专项检查，共检查主体阶段项目17个；6月份开展绿色建筑及装配式建筑专项检查，共检查绿色建筑5个、装配式建筑3个；9月份开展建设工程“质量月”专项检查活动，共抽查住宅工程11个、公共建筑3个、工业厂房8个。五是深化住宅工程辅助验收机制。共对7个住宅工程进行分户验收辅助质量检查，实现了住宅工程一户一验监督检查全覆盖，分户验收3596户，出具检查报告15份，发现工程质量通病200余条，一般质量缺陷1600余条，均已整改完成。六是切实做好质量投诉处理工作。安排专人负责接待住宅工程质量投诉，根据划片管理责任范围，及时安排对应监督小组进行处置，共受理各类房屋质量投诉61起，均已妥善处理完毕。
（三）狠抓扬尘防治，推进长效管理
先后组织开展“春夏攻坚”、扬尘专项治理行动，工地扬尘日常巡查1100余次，夜间和节假日巡查170余次，组织驻点督查150余次，联合生态环境分局开展专项督查23次；共约谈企业2次，扣除信用分1次，移送处罚5次。共收到市、区级通报工地扬尘问题53个，其中受监工地10个，高质量完成省环保督查期间工地扬尘防治重点任务，未有工地扬尘等相关问题被通报。
（四）激发创优活力，促进良性竞争
大力倡导精益建造、绿色建造、智慧工地和标准化体系建设，加大对相关工程的监督巡查和创优技术指导力度，推荐申报优质结构工程12个、金龙杯工程3个、扬子杯工程1个；创建实施绿色智慧工地26个，已完成现场验证考评复核项目18个，其中复核优秀项目5个，已向省住建厅进行了推荐；受理市级标化工地申报6个，省星标化工地申报12个，推荐评审市政文明工地2个，创成省市标准化示范工地8个。
（五）持续推进辅助监督，扎实助力提升监管成效
进一步完善“部门监督为主体、第三方巡查为辅助”的监管新模式，对全区受监工程实现了全覆盖、全过程的辅助检查，共共开展辅助质量、安全、扬尘等常态化巡查1100余次，保障性住房、装配式建筑、危大工程及大型机械等各类专项检查80余次，共发现工程质量通病400余条，一般质量缺陷2700余条，较大安全隐患80余条，一般安全隐患4800余条，发出建议暂停施工告知22份，建议整改告知900余份，现均已全部复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中华人民共和国事业单位法人证书，有效期自2020年1月15日至2025年1月15日。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（1）绩效考核合格；（2）无受奖惩情况；（3）无诉讼投诉情况。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金颉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13584560862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