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681F">
      <w:pPr>
        <w:overflowPunct w:val="0"/>
        <w:autoSpaceDE w:val="0"/>
        <w:autoSpaceDN w:val="0"/>
        <w:spacing w:line="570" w:lineRule="exact"/>
        <w:jc w:val="center"/>
        <w:rPr>
          <w:spacing w:val="-1"/>
          <w:sz w:val="48"/>
        </w:rPr>
      </w:pPr>
    </w:p>
    <w:p w14:paraId="591BD441">
      <w:pPr>
        <w:overflowPunct w:val="0"/>
        <w:autoSpaceDE w:val="0"/>
        <w:autoSpaceDN w:val="0"/>
        <w:spacing w:line="570" w:lineRule="exact"/>
        <w:jc w:val="center"/>
        <w:rPr>
          <w:spacing w:val="-1"/>
          <w:sz w:val="48"/>
        </w:rPr>
      </w:pPr>
    </w:p>
    <w:p w14:paraId="6CA848A1">
      <w:pPr>
        <w:overflowPunct w:val="0"/>
        <w:autoSpaceDE w:val="0"/>
        <w:autoSpaceDN w:val="0"/>
        <w:spacing w:line="570" w:lineRule="exact"/>
        <w:jc w:val="center"/>
        <w:rPr>
          <w:spacing w:val="-1"/>
          <w:sz w:val="48"/>
        </w:rPr>
      </w:pPr>
    </w:p>
    <w:p w14:paraId="4F074949">
      <w:pPr>
        <w:overflowPunct w:val="0"/>
        <w:autoSpaceDE w:val="0"/>
        <w:autoSpaceDN w:val="0"/>
        <w:spacing w:line="570" w:lineRule="exact"/>
        <w:jc w:val="center"/>
        <w:rPr>
          <w:spacing w:val="-1"/>
          <w:sz w:val="48"/>
        </w:rPr>
      </w:pPr>
    </w:p>
    <w:p w14:paraId="20FF3A98">
      <w:pPr>
        <w:overflowPunct w:val="0"/>
        <w:autoSpaceDE w:val="0"/>
        <w:autoSpaceDN w:val="0"/>
        <w:spacing w:line="570" w:lineRule="exact"/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pacing w:val="-1"/>
          <w:sz w:val="48"/>
        </w:rPr>
        <w:t>2025</w:t>
      </w:r>
      <w:r>
        <w:rPr>
          <w:rFonts w:hint="eastAsia" w:ascii="方正小标宋简体" w:hAnsi="OLIIDN+FZXiaoBiaoSong-B05" w:eastAsia="方正小标宋简体" w:cs="OLIIDN+FZXiaoBiaoSong-B05"/>
          <w:sz w:val="48"/>
        </w:rPr>
        <w:t>年常州市</w:t>
      </w:r>
      <w:r>
        <w:rPr>
          <w:rFonts w:hint="eastAsia" w:ascii="方正小标宋简体" w:eastAsia="方正小标宋简体"/>
          <w:spacing w:val="-1"/>
          <w:sz w:val="48"/>
        </w:rPr>
        <w:t>经开区</w:t>
      </w:r>
      <w:r>
        <w:rPr>
          <w:rFonts w:hint="eastAsia" w:ascii="方正小标宋简体" w:hAnsi="OLIIDN+FZXiaoBiaoSong-B05" w:eastAsia="方正小标宋简体" w:cs="OLIIDN+FZXiaoBiaoSong-B05"/>
          <w:sz w:val="48"/>
        </w:rPr>
        <w:t>职业技能竞赛</w:t>
      </w:r>
    </w:p>
    <w:p w14:paraId="65E3F03E">
      <w:pPr>
        <w:overflowPunct w:val="0"/>
        <w:autoSpaceDE w:val="0"/>
        <w:autoSpaceDN w:val="0"/>
        <w:spacing w:before="240" w:line="570" w:lineRule="exact"/>
        <w:jc w:val="center"/>
        <w:rPr>
          <w:rFonts w:ascii="方正小标宋简体" w:hAnsi="黑体" w:eastAsia="方正小标宋简体" w:cs="黑体"/>
          <w:spacing w:val="-1"/>
          <w:sz w:val="44"/>
        </w:rPr>
      </w:pPr>
      <w:r>
        <w:rPr>
          <w:rFonts w:hint="eastAsia" w:ascii="方正小标宋简体" w:eastAsia="方正小标宋简体"/>
          <w:spacing w:val="-1"/>
          <w:sz w:val="44"/>
        </w:rPr>
        <w:t>焊工</w:t>
      </w:r>
      <w:r>
        <w:rPr>
          <w:rFonts w:hint="eastAsia" w:ascii="方正小标宋简体" w:hAnsi="黑体" w:eastAsia="方正小标宋简体" w:cs="黑体"/>
          <w:sz w:val="44"/>
        </w:rPr>
        <w:t>项目（</w:t>
      </w:r>
      <w:r>
        <w:rPr>
          <w:rFonts w:hint="eastAsia" w:ascii="方正小标宋简体" w:eastAsia="方正小标宋简体"/>
          <w:spacing w:val="-1"/>
          <w:sz w:val="44"/>
        </w:rPr>
        <w:t>职工</w:t>
      </w:r>
      <w:r>
        <w:rPr>
          <w:rFonts w:hint="eastAsia" w:ascii="方正小标宋简体" w:hAnsi="黑体" w:eastAsia="方正小标宋简体" w:cs="黑体"/>
          <w:spacing w:val="-1"/>
          <w:sz w:val="44"/>
        </w:rPr>
        <w:t>组）</w:t>
      </w:r>
    </w:p>
    <w:p w14:paraId="3F5D9059">
      <w:pPr>
        <w:overflowPunct w:val="0"/>
        <w:autoSpaceDE w:val="0"/>
        <w:autoSpaceDN w:val="0"/>
        <w:spacing w:line="570" w:lineRule="exact"/>
        <w:jc w:val="center"/>
        <w:rPr>
          <w:sz w:val="44"/>
        </w:rPr>
      </w:pPr>
    </w:p>
    <w:p w14:paraId="10CD72D1">
      <w:pPr>
        <w:overflowPunct w:val="0"/>
        <w:autoSpaceDE w:val="0"/>
        <w:autoSpaceDN w:val="0"/>
        <w:spacing w:line="570" w:lineRule="exact"/>
        <w:jc w:val="center"/>
        <w:rPr>
          <w:sz w:val="44"/>
        </w:rPr>
      </w:pPr>
    </w:p>
    <w:p w14:paraId="0A857347">
      <w:pPr>
        <w:overflowPunct w:val="0"/>
        <w:autoSpaceDE w:val="0"/>
        <w:autoSpaceDN w:val="0"/>
        <w:spacing w:line="570" w:lineRule="exact"/>
        <w:jc w:val="center"/>
        <w:rPr>
          <w:sz w:val="44"/>
        </w:rPr>
      </w:pPr>
    </w:p>
    <w:p w14:paraId="6C7EA7BC">
      <w:pPr>
        <w:overflowPunct w:val="0"/>
        <w:autoSpaceDE w:val="0"/>
        <w:autoSpaceDN w:val="0"/>
        <w:spacing w:line="570" w:lineRule="exact"/>
        <w:jc w:val="center"/>
        <w:rPr>
          <w:rFonts w:ascii="方正小标宋简体" w:hAnsi="黑体" w:eastAsia="方正小标宋简体" w:cs="黑体"/>
          <w:sz w:val="48"/>
        </w:rPr>
      </w:pPr>
      <w:r>
        <w:rPr>
          <w:rFonts w:hint="eastAsia" w:ascii="方正小标宋简体" w:hAnsi="黑体" w:eastAsia="方正小标宋简体" w:cs="黑体"/>
          <w:sz w:val="48"/>
        </w:rPr>
        <w:t>技 术 文 件</w:t>
      </w:r>
    </w:p>
    <w:p w14:paraId="67129A68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方正仿宋_GBK"/>
          <w:sz w:val="32"/>
          <w:szCs w:val="32"/>
        </w:rPr>
      </w:pPr>
    </w:p>
    <w:p w14:paraId="0AF22F8F">
      <w:pPr>
        <w:overflowPunct w:val="0"/>
        <w:autoSpaceDE w:val="0"/>
        <w:autoSpaceDN w:val="0"/>
        <w:spacing w:line="570" w:lineRule="exact"/>
        <w:jc w:val="center"/>
        <w:rPr>
          <w:rFonts w:ascii="仿宋_GB2312" w:hAnsi="仿宋" w:eastAsia="仿宋_GB2312"/>
          <w:sz w:val="32"/>
          <w:szCs w:val="32"/>
        </w:rPr>
      </w:pPr>
    </w:p>
    <w:p w14:paraId="176C1A30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9057023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0C27D411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6622661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54B17674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1283D5B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6168B32C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6CA007B">
      <w:pPr>
        <w:overflowPunct w:val="0"/>
        <w:autoSpaceDE w:val="0"/>
        <w:autoSpaceDN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 w14:paraId="166A7257">
      <w:pPr>
        <w:overflowPunct w:val="0"/>
        <w:autoSpaceDE w:val="0"/>
        <w:autoSpaceDN w:val="0"/>
        <w:spacing w:line="0" w:lineRule="atLeast"/>
        <w:jc w:val="left"/>
        <w:rPr>
          <w:rFonts w:ascii="Arial"/>
          <w:sz w:val="2"/>
        </w:rPr>
      </w:pPr>
    </w:p>
    <w:p w14:paraId="7322BF33">
      <w:pPr>
        <w:overflowPunct w:val="0"/>
        <w:autoSpaceDE w:val="0"/>
        <w:autoSpaceDN w:val="0"/>
        <w:spacing w:line="570" w:lineRule="exact"/>
        <w:jc w:val="center"/>
        <w:rPr>
          <w:rFonts w:ascii="方正小标宋简体" w:hAnsi="NOGRPJ+FZHei-B01" w:eastAsia="方正小标宋简体" w:cs="NOGRPJ+FZHei-B01"/>
          <w:sz w:val="44"/>
        </w:rPr>
      </w:pPr>
      <w:bookmarkStart w:id="0" w:name="br14"/>
      <w:bookmarkEnd w:id="0"/>
      <w:r>
        <w:rPr>
          <w:rFonts w:hint="eastAsia" w:ascii="方正小标宋简体" w:hAnsi="NOGRPJ+FZHei-B01" w:eastAsia="方正小标宋简体" w:cs="NOGRPJ+FZHei-B01"/>
          <w:sz w:val="44"/>
        </w:rPr>
        <w:t>目    录</w:t>
      </w:r>
    </w:p>
    <w:p w14:paraId="3EDCF82F">
      <w:pPr>
        <w:overflowPunct w:val="0"/>
        <w:autoSpaceDE w:val="0"/>
        <w:autoSpaceDN w:val="0"/>
        <w:spacing w:line="570" w:lineRule="exact"/>
        <w:jc w:val="center"/>
        <w:rPr>
          <w:rFonts w:ascii="方正小标宋简体" w:eastAsia="方正小标宋简体"/>
          <w:sz w:val="44"/>
        </w:rPr>
      </w:pPr>
    </w:p>
    <w:p w14:paraId="1CE51566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一、编制依据</w:t>
      </w:r>
    </w:p>
    <w:p w14:paraId="39483A0C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二、技术描述</w:t>
      </w:r>
    </w:p>
    <w:p w14:paraId="0CD4A305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三、技术纲要</w:t>
      </w:r>
    </w:p>
    <w:p w14:paraId="528EEC74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四、场地设施设备简述</w:t>
      </w:r>
    </w:p>
    <w:p w14:paraId="29373A56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五、纪律要求</w:t>
      </w:r>
    </w:p>
    <w:p w14:paraId="25A484CE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六、题库</w:t>
      </w:r>
    </w:p>
    <w:p w14:paraId="639CB5F0">
      <w:pPr>
        <w:overflowPunct w:val="0"/>
        <w:autoSpaceDE w:val="0"/>
        <w:autoSpaceDN w:val="0"/>
        <w:spacing w:line="570" w:lineRule="exact"/>
        <w:ind w:firstLine="641"/>
        <w:jc w:val="left"/>
        <w:rPr>
          <w:rFonts w:eastAsia="仿宋_GB2312"/>
          <w:sz w:val="32"/>
        </w:rPr>
      </w:pPr>
    </w:p>
    <w:p w14:paraId="2E921956">
      <w:pPr>
        <w:rPr>
          <w:rFonts w:ascii="微软雅黑" w:hAnsi="微软雅黑" w:eastAsia="微软雅黑" w:cs="CIDFont+F4"/>
          <w:kern w:val="0"/>
          <w:sz w:val="24"/>
          <w:szCs w:val="24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 w14:paraId="774F5DA2">
      <w:pPr>
        <w:overflowPunct w:val="0"/>
        <w:autoSpaceDE w:val="0"/>
        <w:autoSpaceDN w:val="0"/>
        <w:spacing w:line="56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一、编制依据</w:t>
      </w:r>
    </w:p>
    <w:p w14:paraId="57DCD230">
      <w:pPr>
        <w:pStyle w:val="12"/>
        <w:ind w:firstLine="640"/>
        <w:rPr>
          <w:rFonts w:cs="CIDFont+F7" w:asciiTheme="minorEastAsia" w:hAnsiTheme="minorEastAsia"/>
          <w:b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本技术文件以</w:t>
      </w:r>
      <w:r>
        <w:rPr>
          <w:rFonts w:hint="eastAsia" w:eastAsia="仿宋_GB2312"/>
          <w:sz w:val="32"/>
          <w:szCs w:val="32"/>
        </w:rPr>
        <w:t>焊工</w:t>
      </w:r>
      <w:r>
        <w:rPr>
          <w:rFonts w:eastAsia="仿宋_GB2312"/>
          <w:sz w:val="32"/>
          <w:szCs w:val="32"/>
        </w:rPr>
        <w:t>行业现状为背景，围绕该行业最新发展方向，对照</w:t>
      </w:r>
      <w:r>
        <w:rPr>
          <w:rFonts w:hint="eastAsia" w:eastAsia="仿宋_GB2312"/>
          <w:sz w:val="32"/>
          <w:szCs w:val="32"/>
        </w:rPr>
        <w:t>焊工</w:t>
      </w:r>
      <w:r>
        <w:rPr>
          <w:rFonts w:eastAsia="仿宋_GB2312"/>
          <w:sz w:val="32"/>
          <w:szCs w:val="32"/>
        </w:rPr>
        <w:t>国家职业标准（三级）的规定进行编制（竞赛内容</w:t>
      </w:r>
      <w:r>
        <w:rPr>
          <w:rFonts w:eastAsia="仿宋_GB2312"/>
          <w:b/>
          <w:bCs/>
          <w:sz w:val="32"/>
          <w:szCs w:val="32"/>
        </w:rPr>
        <w:t>覆盖国家职业标准80%以上</w:t>
      </w:r>
      <w:r>
        <w:rPr>
          <w:rFonts w:eastAsia="仿宋_GB2312"/>
          <w:sz w:val="32"/>
          <w:szCs w:val="32"/>
        </w:rPr>
        <w:t>）。</w:t>
      </w:r>
    </w:p>
    <w:p w14:paraId="17D48C07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二、技术描述</w:t>
      </w:r>
    </w:p>
    <w:p w14:paraId="4D12A9C2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（一）赛项概要</w:t>
      </w:r>
    </w:p>
    <w:p w14:paraId="1086F419"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本赛项所考核的对象为“企事业单位中，从事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焊接加工作业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的人员”，所考核的主要内容包括：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安全与职业健康、焊接工艺、焊接材料、焊接设备、金属材料知识、焊接应力与变形、焊接缺陷及预防措施等、以及常见焊接生产加工的综合知识与技能。</w:t>
      </w:r>
    </w:p>
    <w:p w14:paraId="0856CC28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（二）能力特征</w:t>
      </w:r>
    </w:p>
    <w:p w14:paraId="52751C0E"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本赛项参赛选手应具有较强的学习、分析、逻辑、推理和判断能力，具有较强的</w:t>
      </w:r>
      <w:r>
        <w:rPr>
          <w:rFonts w:hint="eastAsia" w:eastAsia="仿宋_GB2312"/>
          <w:sz w:val="32"/>
          <w:szCs w:val="32"/>
        </w:rPr>
        <w:t>动手</w:t>
      </w:r>
      <w:r>
        <w:rPr>
          <w:rFonts w:eastAsia="仿宋_GB2312"/>
          <w:sz w:val="32"/>
          <w:szCs w:val="32"/>
        </w:rPr>
        <w:t>能力和</w:t>
      </w:r>
      <w:r>
        <w:rPr>
          <w:rFonts w:hint="eastAsia" w:eastAsia="仿宋_GB2312"/>
          <w:sz w:val="32"/>
          <w:szCs w:val="32"/>
        </w:rPr>
        <w:t>分析</w:t>
      </w:r>
      <w:r>
        <w:rPr>
          <w:rFonts w:eastAsia="仿宋_GB2312"/>
          <w:sz w:val="32"/>
          <w:szCs w:val="32"/>
        </w:rPr>
        <w:t>能力，能</w:t>
      </w:r>
      <w:r>
        <w:rPr>
          <w:rFonts w:hint="eastAsia" w:eastAsia="仿宋_GB2312"/>
          <w:sz w:val="32"/>
          <w:szCs w:val="32"/>
        </w:rPr>
        <w:t>正确</w:t>
      </w:r>
      <w:r>
        <w:rPr>
          <w:rFonts w:eastAsia="仿宋_GB2312"/>
          <w:sz w:val="32"/>
          <w:szCs w:val="32"/>
        </w:rPr>
        <w:t>操作</w:t>
      </w:r>
      <w:r>
        <w:rPr>
          <w:rFonts w:hint="eastAsia" w:eastAsia="仿宋_GB2312"/>
          <w:sz w:val="32"/>
          <w:szCs w:val="32"/>
        </w:rPr>
        <w:t>焊接设备。要求掌握一定理论知识，侧重操作技能，结合生产实际，兼顾多行业特点，体现现代技术，考核职业综合能力。</w:t>
      </w:r>
    </w:p>
    <w:p w14:paraId="748F5156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三、技术纲要</w:t>
      </w:r>
    </w:p>
    <w:p w14:paraId="0C1E6207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（一）赛制</w:t>
      </w:r>
    </w:p>
    <w:p w14:paraId="6AEE7A57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本赛项采用“单人赛制”。</w:t>
      </w:r>
    </w:p>
    <w:p w14:paraId="6ED457C1">
      <w:pPr>
        <w:pStyle w:val="12"/>
        <w:overflowPunct w:val="0"/>
        <w:autoSpaceDE w:val="0"/>
        <w:autoSpaceDN w:val="0"/>
        <w:adjustRightInd w:val="0"/>
        <w:snapToGrid w:val="0"/>
        <w:spacing w:line="54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（二）科目</w:t>
      </w:r>
    </w:p>
    <w:p w14:paraId="32E2C3FE"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本赛项设“理论知识</w:t>
      </w:r>
      <w:r>
        <w:rPr>
          <w:rFonts w:hint="eastAsia"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操作技能”2个科目；“理论知识”科目考核时长为60分钟、“操作技能”科目考核时长为</w:t>
      </w:r>
      <w:r>
        <w:rPr>
          <w:rFonts w:hint="eastAsia" w:eastAsia="仿宋_GB2312"/>
          <w:sz w:val="32"/>
          <w:szCs w:val="32"/>
        </w:rPr>
        <w:t>90</w:t>
      </w:r>
      <w:r>
        <w:rPr>
          <w:rFonts w:eastAsia="仿宋_GB2312"/>
          <w:sz w:val="32"/>
          <w:szCs w:val="32"/>
        </w:rPr>
        <w:t>分钟；“理论知识”科目满分为100分（60分以上合格）、“操作技能”科目满分为100分（60分以上合格）；总成绩按“</w:t>
      </w:r>
      <w:r>
        <w:rPr>
          <w:rFonts w:eastAsia="仿宋_GB2312"/>
          <w:b/>
          <w:bCs/>
          <w:sz w:val="32"/>
          <w:szCs w:val="32"/>
        </w:rPr>
        <w:t>理论知识科目成绩*20%+操作技能成绩*80%”计算得出</w:t>
      </w:r>
      <w:r>
        <w:rPr>
          <w:rFonts w:eastAsia="仿宋_GB2312"/>
          <w:sz w:val="32"/>
          <w:szCs w:val="32"/>
        </w:rPr>
        <w:t>，满分为100分。</w:t>
      </w:r>
    </w:p>
    <w:p w14:paraId="04C762DE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三</w:t>
      </w:r>
      <w:r>
        <w:rPr>
          <w:rFonts w:eastAsia="楷体_GB2312"/>
          <w:b/>
          <w:sz w:val="32"/>
          <w:szCs w:val="32"/>
        </w:rPr>
        <w:t>）</w:t>
      </w:r>
      <w:r>
        <w:rPr>
          <w:rFonts w:hint="eastAsia" w:eastAsia="楷体_GB2312"/>
          <w:b/>
          <w:sz w:val="32"/>
          <w:szCs w:val="32"/>
        </w:rPr>
        <w:t>权重表</w:t>
      </w:r>
    </w:p>
    <w:tbl>
      <w:tblPr>
        <w:tblStyle w:val="8"/>
        <w:tblW w:w="505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2004"/>
        <w:gridCol w:w="3377"/>
        <w:gridCol w:w="1632"/>
      </w:tblGrid>
      <w:tr w14:paraId="05DEF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Align w:val="center"/>
          </w:tcPr>
          <w:p w14:paraId="1CFE318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3"/>
                <w:position w:val="1"/>
                <w:sz w:val="24"/>
              </w:rPr>
              <w:t>科目</w:t>
            </w:r>
          </w:p>
        </w:tc>
        <w:tc>
          <w:tcPr>
            <w:tcW w:w="5381" w:type="dxa"/>
            <w:gridSpan w:val="2"/>
            <w:vAlign w:val="center"/>
          </w:tcPr>
          <w:p w14:paraId="43FE631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2"/>
                <w:sz w:val="24"/>
              </w:rPr>
              <w:t>模块</w:t>
            </w:r>
          </w:p>
        </w:tc>
        <w:tc>
          <w:tcPr>
            <w:tcW w:w="1632" w:type="dxa"/>
            <w:vAlign w:val="center"/>
          </w:tcPr>
          <w:p w14:paraId="4F10EF5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0"/>
                <w:position w:val="1"/>
                <w:sz w:val="24"/>
              </w:rPr>
              <w:t>权重（%）</w:t>
            </w:r>
          </w:p>
        </w:tc>
      </w:tr>
      <w:tr w14:paraId="04470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restart"/>
            <w:vAlign w:val="center"/>
          </w:tcPr>
          <w:p w14:paraId="769FAAF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理论知识</w:t>
            </w:r>
          </w:p>
        </w:tc>
        <w:tc>
          <w:tcPr>
            <w:tcW w:w="2004" w:type="dxa"/>
            <w:vMerge w:val="restart"/>
            <w:vAlign w:val="center"/>
          </w:tcPr>
          <w:p w14:paraId="0F710B6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基础知识</w:t>
            </w:r>
          </w:p>
        </w:tc>
        <w:tc>
          <w:tcPr>
            <w:tcW w:w="3377" w:type="dxa"/>
            <w:vAlign w:val="center"/>
          </w:tcPr>
          <w:p w14:paraId="2772BC8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安全与职业健康</w:t>
            </w:r>
          </w:p>
        </w:tc>
        <w:tc>
          <w:tcPr>
            <w:tcW w:w="1632" w:type="dxa"/>
            <w:vAlign w:val="center"/>
          </w:tcPr>
          <w:p w14:paraId="2695716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</w:tr>
      <w:tr w14:paraId="27296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7F76D58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2800C6F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2418E52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焊接工艺</w:t>
            </w:r>
          </w:p>
        </w:tc>
        <w:tc>
          <w:tcPr>
            <w:tcW w:w="1632" w:type="dxa"/>
            <w:vAlign w:val="center"/>
          </w:tcPr>
          <w:p w14:paraId="491B63B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</w:tr>
      <w:tr w14:paraId="667AF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05CCDA9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5DE8804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4FFA116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焊接材料</w:t>
            </w:r>
          </w:p>
        </w:tc>
        <w:tc>
          <w:tcPr>
            <w:tcW w:w="1632" w:type="dxa"/>
            <w:vAlign w:val="center"/>
          </w:tcPr>
          <w:p w14:paraId="689067F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</w:tr>
      <w:tr w14:paraId="7E95F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67557C9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507ECCE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4AD3148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焊接设备</w:t>
            </w:r>
          </w:p>
        </w:tc>
        <w:tc>
          <w:tcPr>
            <w:tcW w:w="1632" w:type="dxa"/>
            <w:vAlign w:val="center"/>
          </w:tcPr>
          <w:p w14:paraId="055886C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</w:tr>
      <w:tr w14:paraId="3FFFB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35025AA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15EB673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463BA2E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金属材料知识</w:t>
            </w:r>
          </w:p>
        </w:tc>
        <w:tc>
          <w:tcPr>
            <w:tcW w:w="1632" w:type="dxa"/>
            <w:vAlign w:val="center"/>
          </w:tcPr>
          <w:p w14:paraId="1C4B469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</w:tr>
      <w:tr w14:paraId="1444D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42DBD0A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7E4538C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1E28009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焊接应力与变形</w:t>
            </w:r>
          </w:p>
        </w:tc>
        <w:tc>
          <w:tcPr>
            <w:tcW w:w="1632" w:type="dxa"/>
            <w:vAlign w:val="center"/>
          </w:tcPr>
          <w:p w14:paraId="0023253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</w:tr>
      <w:tr w14:paraId="73251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6581F8F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55A0870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59F5758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焊接缺陷及预防措施</w:t>
            </w:r>
          </w:p>
        </w:tc>
        <w:tc>
          <w:tcPr>
            <w:tcW w:w="1632" w:type="dxa"/>
            <w:vAlign w:val="center"/>
          </w:tcPr>
          <w:p w14:paraId="5592B4D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</w:tr>
      <w:tr w14:paraId="3C390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2EDE07D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3034324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8"/>
                <w:sz w:val="24"/>
              </w:rPr>
              <w:t>相关知识</w:t>
            </w:r>
          </w:p>
        </w:tc>
        <w:tc>
          <w:tcPr>
            <w:tcW w:w="3377" w:type="dxa"/>
            <w:vAlign w:val="center"/>
          </w:tcPr>
          <w:p w14:paraId="59A159B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职业道德</w:t>
            </w:r>
          </w:p>
        </w:tc>
        <w:tc>
          <w:tcPr>
            <w:tcW w:w="1632" w:type="dxa"/>
            <w:vAlign w:val="center"/>
          </w:tcPr>
          <w:p w14:paraId="50BB35BC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 w14:paraId="26968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6508C2E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0A15803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20BDE6E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相关法律及焊工标准知识</w:t>
            </w:r>
          </w:p>
        </w:tc>
        <w:tc>
          <w:tcPr>
            <w:tcW w:w="1632" w:type="dxa"/>
            <w:vAlign w:val="center"/>
          </w:tcPr>
          <w:p w14:paraId="5080A82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 w14:paraId="3F8EE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45F295D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4B76BB6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07B2741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焊接相关新技术、新知识</w:t>
            </w:r>
          </w:p>
        </w:tc>
        <w:tc>
          <w:tcPr>
            <w:tcW w:w="1632" w:type="dxa"/>
            <w:vAlign w:val="center"/>
          </w:tcPr>
          <w:p w14:paraId="54E6CE2F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</w:tr>
      <w:tr w14:paraId="0F439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562A0E1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1" w:type="dxa"/>
            <w:gridSpan w:val="2"/>
            <w:vAlign w:val="center"/>
          </w:tcPr>
          <w:p w14:paraId="6505BF7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"/>
                <w:sz w:val="24"/>
              </w:rPr>
              <w:t>合计</w:t>
            </w:r>
          </w:p>
        </w:tc>
        <w:tc>
          <w:tcPr>
            <w:tcW w:w="1632" w:type="dxa"/>
            <w:vAlign w:val="center"/>
          </w:tcPr>
          <w:p w14:paraId="1C7A326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100</w:t>
            </w:r>
          </w:p>
        </w:tc>
      </w:tr>
      <w:tr w14:paraId="01169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restart"/>
            <w:vAlign w:val="center"/>
          </w:tcPr>
          <w:p w14:paraId="126F9B2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操作技能</w:t>
            </w:r>
          </w:p>
        </w:tc>
        <w:tc>
          <w:tcPr>
            <w:tcW w:w="2004" w:type="dxa"/>
            <w:vMerge w:val="restart"/>
            <w:vAlign w:val="center"/>
          </w:tcPr>
          <w:p w14:paraId="56051FD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7"/>
                <w:sz w:val="24"/>
              </w:rPr>
              <w:t>钢板焊条电弧焊</w:t>
            </w:r>
          </w:p>
        </w:tc>
        <w:tc>
          <w:tcPr>
            <w:tcW w:w="3377" w:type="dxa"/>
            <w:vAlign w:val="center"/>
          </w:tcPr>
          <w:p w14:paraId="79F5612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焊缝外观质量</w:t>
            </w:r>
          </w:p>
        </w:tc>
        <w:tc>
          <w:tcPr>
            <w:tcW w:w="1632" w:type="dxa"/>
            <w:vAlign w:val="center"/>
          </w:tcPr>
          <w:p w14:paraId="12434A1D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</w:tr>
      <w:tr w14:paraId="64D35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135FFCE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3F1495D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35EE334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焊缝内部质量</w:t>
            </w:r>
          </w:p>
        </w:tc>
        <w:tc>
          <w:tcPr>
            <w:tcW w:w="1632" w:type="dxa"/>
            <w:vAlign w:val="center"/>
          </w:tcPr>
          <w:p w14:paraId="463DA13E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</w:tr>
      <w:tr w14:paraId="7C7EC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0279642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1" w:type="dxa"/>
            <w:gridSpan w:val="2"/>
            <w:vAlign w:val="center"/>
          </w:tcPr>
          <w:p w14:paraId="695905C4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color w:val="FF0000"/>
                <w:spacing w:val="8"/>
                <w:sz w:val="24"/>
              </w:rPr>
            </w:pPr>
            <w:r>
              <w:rPr>
                <w:rFonts w:eastAsia="仿宋_GB2312"/>
                <w:spacing w:val="3"/>
                <w:sz w:val="24"/>
              </w:rPr>
              <w:t>合计</w:t>
            </w:r>
          </w:p>
        </w:tc>
        <w:tc>
          <w:tcPr>
            <w:tcW w:w="1632" w:type="dxa"/>
            <w:vAlign w:val="center"/>
          </w:tcPr>
          <w:p w14:paraId="2D70AB8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</w:t>
            </w:r>
          </w:p>
        </w:tc>
      </w:tr>
      <w:tr w14:paraId="4B900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0D3F239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331FF3E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钢管二氧化碳</w:t>
            </w:r>
          </w:p>
          <w:p w14:paraId="4CCD273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气体保护焊</w:t>
            </w:r>
          </w:p>
        </w:tc>
        <w:tc>
          <w:tcPr>
            <w:tcW w:w="3377" w:type="dxa"/>
            <w:vAlign w:val="center"/>
          </w:tcPr>
          <w:p w14:paraId="332FC05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焊缝外观质量</w:t>
            </w:r>
          </w:p>
        </w:tc>
        <w:tc>
          <w:tcPr>
            <w:tcW w:w="1632" w:type="dxa"/>
            <w:vAlign w:val="center"/>
          </w:tcPr>
          <w:p w14:paraId="575216C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</w:tr>
      <w:tr w14:paraId="06F08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2A3A488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711825C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</w:p>
        </w:tc>
        <w:tc>
          <w:tcPr>
            <w:tcW w:w="3377" w:type="dxa"/>
            <w:vAlign w:val="center"/>
          </w:tcPr>
          <w:p w14:paraId="3B23AD2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焊缝内部质量</w:t>
            </w:r>
          </w:p>
        </w:tc>
        <w:tc>
          <w:tcPr>
            <w:tcW w:w="1632" w:type="dxa"/>
            <w:vAlign w:val="center"/>
          </w:tcPr>
          <w:p w14:paraId="216CF7A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</w:tr>
      <w:tr w14:paraId="6E79D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4" w:type="dxa"/>
            <w:vMerge w:val="continue"/>
            <w:vAlign w:val="center"/>
          </w:tcPr>
          <w:p w14:paraId="05A17196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1" w:type="dxa"/>
            <w:gridSpan w:val="2"/>
            <w:vAlign w:val="center"/>
          </w:tcPr>
          <w:p w14:paraId="409E3B7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3"/>
                <w:sz w:val="24"/>
              </w:rPr>
            </w:pPr>
            <w:r>
              <w:rPr>
                <w:rFonts w:hint="eastAsia" w:eastAsia="仿宋_GB2312"/>
                <w:spacing w:val="3"/>
                <w:sz w:val="24"/>
              </w:rPr>
              <w:t>合计</w:t>
            </w:r>
          </w:p>
        </w:tc>
        <w:tc>
          <w:tcPr>
            <w:tcW w:w="1632" w:type="dxa"/>
            <w:vAlign w:val="center"/>
          </w:tcPr>
          <w:p w14:paraId="714F574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eastAsia="仿宋_GB2312"/>
                <w:spacing w:val="-11"/>
                <w:sz w:val="24"/>
              </w:rPr>
              <w:t>100</w:t>
            </w:r>
          </w:p>
        </w:tc>
      </w:tr>
    </w:tbl>
    <w:p w14:paraId="1D169C27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场地设施设备简述</w:t>
      </w:r>
    </w:p>
    <w:p w14:paraId="140D430B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（一）场地及项目</w:t>
      </w:r>
    </w:p>
    <w:p w14:paraId="509A402C">
      <w:pPr>
        <w:overflowPunct w:val="0"/>
        <w:autoSpaceDE w:val="0"/>
        <w:autoSpaceDN w:val="0"/>
        <w:spacing w:line="560" w:lineRule="exact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本赛项在江苏省常州技师学院教学区举行，焊条电弧焊考试时间45分钟，二氧化碳气体保护焊项目考试时间45分钟</w:t>
      </w:r>
      <w:r>
        <w:rPr>
          <w:rFonts w:hint="eastAsia" w:eastAsia="仿宋_GB2312"/>
          <w:color w:val="FF0000"/>
          <w:sz w:val="32"/>
          <w:szCs w:val="32"/>
        </w:rPr>
        <w:t>。</w:t>
      </w:r>
    </w:p>
    <w:p w14:paraId="36DF419D">
      <w:pPr>
        <w:pStyle w:val="12"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设施条件</w:t>
      </w:r>
    </w:p>
    <w:tbl>
      <w:tblPr>
        <w:tblStyle w:val="8"/>
        <w:tblW w:w="8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16"/>
        <w:gridCol w:w="1449"/>
        <w:gridCol w:w="1650"/>
        <w:gridCol w:w="2552"/>
      </w:tblGrid>
      <w:tr w14:paraId="772A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06" w:type="dxa"/>
            <w:vAlign w:val="center"/>
          </w:tcPr>
          <w:p w14:paraId="4513D40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016" w:type="dxa"/>
            <w:vAlign w:val="center"/>
          </w:tcPr>
          <w:p w14:paraId="22100EAF">
            <w:pPr>
              <w:ind w:right="-351" w:rightChars="-16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1449" w:type="dxa"/>
            <w:vAlign w:val="center"/>
          </w:tcPr>
          <w:p w14:paraId="4DC4377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型号规格</w:t>
            </w:r>
          </w:p>
        </w:tc>
        <w:tc>
          <w:tcPr>
            <w:tcW w:w="1650" w:type="dxa"/>
            <w:vAlign w:val="center"/>
          </w:tcPr>
          <w:p w14:paraId="09C85B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2552" w:type="dxa"/>
            <w:vAlign w:val="center"/>
          </w:tcPr>
          <w:p w14:paraId="20F8F33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</w:tr>
      <w:tr w14:paraId="7620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 w14:paraId="64A24D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016" w:type="dxa"/>
            <w:vAlign w:val="center"/>
          </w:tcPr>
          <w:p w14:paraId="796268C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电焊机</w:t>
            </w:r>
          </w:p>
        </w:tc>
        <w:tc>
          <w:tcPr>
            <w:tcW w:w="1449" w:type="dxa"/>
            <w:vAlign w:val="center"/>
          </w:tcPr>
          <w:p w14:paraId="218FB1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WSME-350</w:t>
            </w:r>
          </w:p>
        </w:tc>
        <w:tc>
          <w:tcPr>
            <w:tcW w:w="1650" w:type="dxa"/>
            <w:vAlign w:val="center"/>
          </w:tcPr>
          <w:p w14:paraId="3E5F1F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台</w:t>
            </w:r>
          </w:p>
        </w:tc>
        <w:tc>
          <w:tcPr>
            <w:tcW w:w="2552" w:type="dxa"/>
            <w:vAlign w:val="center"/>
          </w:tcPr>
          <w:p w14:paraId="256D9C3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1台套/每一工位</w:t>
            </w:r>
          </w:p>
        </w:tc>
      </w:tr>
      <w:tr w14:paraId="1025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 w14:paraId="411427E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016" w:type="dxa"/>
            <w:vAlign w:val="center"/>
          </w:tcPr>
          <w:p w14:paraId="1553CB8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CO</w:t>
            </w:r>
            <w:r>
              <w:rPr>
                <w:rFonts w:hint="eastAsia" w:ascii="仿宋_GB2312" w:hAnsi="宋体" w:eastAsia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气体保护焊机</w:t>
            </w:r>
          </w:p>
        </w:tc>
        <w:tc>
          <w:tcPr>
            <w:tcW w:w="1449" w:type="dxa"/>
            <w:vAlign w:val="center"/>
          </w:tcPr>
          <w:p w14:paraId="6C764D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NBC-350</w:t>
            </w:r>
          </w:p>
        </w:tc>
        <w:tc>
          <w:tcPr>
            <w:tcW w:w="1650" w:type="dxa"/>
            <w:vAlign w:val="center"/>
          </w:tcPr>
          <w:p w14:paraId="657A0E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台</w:t>
            </w:r>
          </w:p>
        </w:tc>
        <w:tc>
          <w:tcPr>
            <w:tcW w:w="2552" w:type="dxa"/>
            <w:vAlign w:val="center"/>
          </w:tcPr>
          <w:p w14:paraId="1651F34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1台套/每一工位</w:t>
            </w:r>
          </w:p>
        </w:tc>
      </w:tr>
      <w:tr w14:paraId="71FB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 w14:paraId="51F788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016" w:type="dxa"/>
            <w:vAlign w:val="center"/>
          </w:tcPr>
          <w:p w14:paraId="0B60FD6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操作架（台）</w:t>
            </w:r>
          </w:p>
        </w:tc>
        <w:tc>
          <w:tcPr>
            <w:tcW w:w="1449" w:type="dxa"/>
            <w:vAlign w:val="center"/>
          </w:tcPr>
          <w:p w14:paraId="6E297B5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</w:t>
            </w:r>
          </w:p>
        </w:tc>
        <w:tc>
          <w:tcPr>
            <w:tcW w:w="1650" w:type="dxa"/>
            <w:vAlign w:val="center"/>
          </w:tcPr>
          <w:p w14:paraId="25EF659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2552" w:type="dxa"/>
            <w:vAlign w:val="center"/>
          </w:tcPr>
          <w:p w14:paraId="191368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1套/每一工位</w:t>
            </w:r>
          </w:p>
        </w:tc>
      </w:tr>
      <w:tr w14:paraId="0421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 w14:paraId="741E677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016" w:type="dxa"/>
            <w:vAlign w:val="center"/>
          </w:tcPr>
          <w:p w14:paraId="651EAD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供气系统</w:t>
            </w:r>
          </w:p>
        </w:tc>
        <w:tc>
          <w:tcPr>
            <w:tcW w:w="1449" w:type="dxa"/>
            <w:vAlign w:val="center"/>
          </w:tcPr>
          <w:p w14:paraId="4281B43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CO</w:t>
            </w:r>
            <w:r>
              <w:rPr>
                <w:rFonts w:hint="eastAsia" w:ascii="仿宋_GB2312" w:hAnsi="宋体" w:eastAsia="仿宋_GB2312"/>
                <w:sz w:val="24"/>
                <w:vertAlign w:val="subscript"/>
              </w:rPr>
              <w:t>2</w:t>
            </w:r>
          </w:p>
        </w:tc>
        <w:tc>
          <w:tcPr>
            <w:tcW w:w="1650" w:type="dxa"/>
            <w:vAlign w:val="center"/>
          </w:tcPr>
          <w:p w14:paraId="1B01F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2552" w:type="dxa"/>
            <w:vAlign w:val="center"/>
          </w:tcPr>
          <w:p w14:paraId="629201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1套/每一工位</w:t>
            </w:r>
          </w:p>
        </w:tc>
      </w:tr>
    </w:tbl>
    <w:p w14:paraId="0CE4F5FE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五、纪律要求</w:t>
      </w:r>
    </w:p>
    <w:p w14:paraId="297CC666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（一）通则</w:t>
      </w:r>
    </w:p>
    <w:p w14:paraId="562A0DA5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本赛项将严格遵守公平、公正、公开的原则，对出现的任何违规行为，一经</w:t>
      </w:r>
      <w:r>
        <w:rPr>
          <w:rFonts w:hint="eastAsia" w:eastAsia="仿宋_GB2312"/>
          <w:sz w:val="32"/>
          <w:szCs w:val="32"/>
        </w:rPr>
        <w:t>查处</w:t>
      </w:r>
      <w:r>
        <w:rPr>
          <w:rFonts w:eastAsia="仿宋_GB2312"/>
          <w:sz w:val="32"/>
          <w:szCs w:val="32"/>
        </w:rPr>
        <w:t>严肃处理。</w:t>
      </w:r>
    </w:p>
    <w:p w14:paraId="2237AB0B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参与本赛项的所有人员应按规定的时间、地点、场次参加比赛，不得无故迟到、早退、缺席。</w:t>
      </w:r>
    </w:p>
    <w:p w14:paraId="641A4C16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参与本赛项的所有人员应当</w:t>
      </w:r>
      <w:r>
        <w:rPr>
          <w:rFonts w:hint="eastAsia" w:eastAsia="仿宋_GB2312"/>
          <w:sz w:val="32"/>
          <w:szCs w:val="32"/>
        </w:rPr>
        <w:t>佩戴</w:t>
      </w:r>
      <w:r>
        <w:rPr>
          <w:rFonts w:eastAsia="仿宋_GB2312"/>
          <w:sz w:val="32"/>
          <w:szCs w:val="32"/>
        </w:rPr>
        <w:t>组委会配发的证件，服从组委会统一指挥，共同保证比赛顺利进行。</w:t>
      </w:r>
    </w:p>
    <w:p w14:paraId="06D40684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（二）参赛选手</w:t>
      </w:r>
    </w:p>
    <w:p w14:paraId="5A9A0523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参赛选手需携带参赛证、身份证等证件进入赛场，并将手机关机。未带证件者，不得参赛。</w:t>
      </w:r>
    </w:p>
    <w:p w14:paraId="333D52A7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参赛选手在比赛开始前 30 分钟进入比赛候考区，在现场工作人员引导下，进行赛前准备，检查并确认所需物品。</w:t>
      </w:r>
    </w:p>
    <w:p w14:paraId="02C89401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理论考试开始前 15 分钟，参赛选手凭证件进入规定考场，并将证件放在考桌左上角，以便监考人员查验。考试过程中，参赛选手应独立完成答题。</w:t>
      </w:r>
    </w:p>
    <w:p w14:paraId="6C06A60A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参赛选手必须按指定时间进入赛场，迟到 30 分钟者不得参加比赛。</w:t>
      </w:r>
    </w:p>
    <w:p w14:paraId="4F98A91C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裁判长宣布比赛开始，参赛选手方可答题，比赛开始计时。</w:t>
      </w:r>
    </w:p>
    <w:p w14:paraId="2993C65B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裁判长宣布比赛结束，参赛选手应立即停止答题，不得以任何理由拖延竞赛时间，若提前结束比赛，应向裁判员举手示意，经裁判员同意后，视为提前结束比赛。</w:t>
      </w:r>
    </w:p>
    <w:p w14:paraId="5CEB9784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参赛人员应爱护赛场所有设施，自觉维持赛场环境卫生，操作设备应谨慎，不得违章操作，如遇损坏、丢失等现象照价赔偿。</w:t>
      </w:r>
    </w:p>
    <w:p w14:paraId="45A3DC9A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比赛过程中，参赛选手须严格遵守操作规程，确保人身及设备安全，并接受裁判员的监督和警示，出现设备故障等问题时，参赛选手应请裁判员对故障进行确认，对于因设备自身故障造成暂停和时间损失，该参赛选手的比赛时间酌情增补。</w:t>
      </w:r>
    </w:p>
    <w:p w14:paraId="3E0893C7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（三）裁判人员</w:t>
      </w:r>
    </w:p>
    <w:p w14:paraId="708D8A8B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裁判人员在比赛前必须了解赛场情况、比赛规则及注意事项，不得泄露比赛的有关信息。</w:t>
      </w:r>
    </w:p>
    <w:p w14:paraId="7DE65AB2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赛前裁判人员要集中学习有关文件，明确责任和分工，熟悉和掌握比赛的具体要求，严格遵守竞赛规则，做到评判公正，一视同仁。</w:t>
      </w:r>
    </w:p>
    <w:p w14:paraId="6C5C8399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裁判人员应在工作前30分钟到达比赛场地，佩戴好执裁证，将手机处于关闭状态。裁判员应仪表整洁，语言举止文明礼貌，服从裁判长的领导，遵守评判职业道德，文明评判。</w:t>
      </w:r>
    </w:p>
    <w:p w14:paraId="395CF1CA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参赛选手进入考场时，裁判人员要认真检查参赛选手的证件，确保无差错，发现与证件不符者，裁判人员有权制止本参赛选手进入考场。</w:t>
      </w:r>
    </w:p>
    <w:p w14:paraId="1843A91D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应严格遵守竞赛规则，认真执行竞赛项目的评分标准，以公平、公正、真实、一视同仁的原则，准确把握评分尺度，对在竞赛执裁过程中出现徇私舞弊的情况，一经查实，裁判长有权取消其执裁资格，并报竞赛组委会备案。</w:t>
      </w:r>
    </w:p>
    <w:p w14:paraId="525DB4BF"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裁判人员要严格执行比赛纪律，对选手的违规行为，进行严肃处理，并记录在案。对竞赛中出现的严重违纪和不安全行为应及时警告，必要时可以终止比赛。</w:t>
      </w:r>
    </w:p>
    <w:p w14:paraId="748892B2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裁判人员在工作时要尊重参赛选手，与参赛选手交流时应注意方式，避免影响参赛选手情绪。</w:t>
      </w:r>
    </w:p>
    <w:p w14:paraId="38DC3019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对于竞赛过程中出现的问题或争议，裁判人员不允许在选手面前进行争论，应及时向裁判长汇报，服从裁判长的裁决，避免与参赛选手和相关人员发生争执，否则取消评判资格。</w:t>
      </w:r>
    </w:p>
    <w:p w14:paraId="45A561F5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裁判人员要坚守岗位，不得擅自离开、闲聊，不得无故干扰选手竞赛，不得同参赛选手交谈与竞赛无关的话题、不得给予参赛选手任何竞赛规则范围内的提示，不得在执裁过程中接听任何电话。</w:t>
      </w:r>
    </w:p>
    <w:p w14:paraId="187B461E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裁判人员要认真执行各项规章制度，对在整个竞赛过程中未公平、公正，弄虚作假或者隐瞒事实不报的，将根据情节轻重予以处理。</w:t>
      </w:r>
    </w:p>
    <w:p w14:paraId="728283C8">
      <w:pPr>
        <w:pStyle w:val="12"/>
        <w:overflowPunct w:val="0"/>
        <w:autoSpaceDE w:val="0"/>
        <w:autoSpaceDN w:val="0"/>
        <w:adjustRightInd w:val="0"/>
        <w:snapToGrid w:val="0"/>
        <w:spacing w:line="57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、题库</w:t>
      </w:r>
    </w:p>
    <w:p w14:paraId="2B6E00B4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（一）理论考核题库</w:t>
      </w:r>
    </w:p>
    <w:p w14:paraId="5CA40D85">
      <w:pPr>
        <w:overflowPunct w:val="0"/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OLIIDN+FZXiaoBiaoSong-B05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Thonbu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GRPJ+FZHei-B01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+F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9F8AB"/>
    <w:multiLevelType w:val="singleLevel"/>
    <w:tmpl w:val="1019F8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WE2M2FlNGY2N2QzNDBlOTllYWExNGU4OWI3YzcifQ=="/>
  </w:docVars>
  <w:rsids>
    <w:rsidRoot w:val="0001676D"/>
    <w:rsid w:val="00004BC9"/>
    <w:rsid w:val="0001453E"/>
    <w:rsid w:val="00015C13"/>
    <w:rsid w:val="0001676D"/>
    <w:rsid w:val="000225D0"/>
    <w:rsid w:val="000279D8"/>
    <w:rsid w:val="0004488E"/>
    <w:rsid w:val="00047FD7"/>
    <w:rsid w:val="0005361E"/>
    <w:rsid w:val="000653AC"/>
    <w:rsid w:val="00077627"/>
    <w:rsid w:val="00085FA9"/>
    <w:rsid w:val="000B1609"/>
    <w:rsid w:val="000B331D"/>
    <w:rsid w:val="000B7B33"/>
    <w:rsid w:val="000C31F7"/>
    <w:rsid w:val="000C3F6D"/>
    <w:rsid w:val="000C5B98"/>
    <w:rsid w:val="000E0FD5"/>
    <w:rsid w:val="000E4BDF"/>
    <w:rsid w:val="001138AF"/>
    <w:rsid w:val="00116A52"/>
    <w:rsid w:val="00131C63"/>
    <w:rsid w:val="0013259D"/>
    <w:rsid w:val="001406A8"/>
    <w:rsid w:val="001461B8"/>
    <w:rsid w:val="0014669B"/>
    <w:rsid w:val="00146831"/>
    <w:rsid w:val="00157C79"/>
    <w:rsid w:val="00181206"/>
    <w:rsid w:val="001C363C"/>
    <w:rsid w:val="001C6B03"/>
    <w:rsid w:val="001D1D2E"/>
    <w:rsid w:val="00230B52"/>
    <w:rsid w:val="0023320D"/>
    <w:rsid w:val="00234F7D"/>
    <w:rsid w:val="00236024"/>
    <w:rsid w:val="00261BC1"/>
    <w:rsid w:val="00262EF2"/>
    <w:rsid w:val="002735CB"/>
    <w:rsid w:val="00277100"/>
    <w:rsid w:val="00295601"/>
    <w:rsid w:val="002A58B6"/>
    <w:rsid w:val="002C5CE9"/>
    <w:rsid w:val="002F008C"/>
    <w:rsid w:val="00301D65"/>
    <w:rsid w:val="00305494"/>
    <w:rsid w:val="0032045D"/>
    <w:rsid w:val="003267E0"/>
    <w:rsid w:val="00343348"/>
    <w:rsid w:val="00353450"/>
    <w:rsid w:val="00371B2B"/>
    <w:rsid w:val="00374437"/>
    <w:rsid w:val="00381B66"/>
    <w:rsid w:val="00385026"/>
    <w:rsid w:val="003858B7"/>
    <w:rsid w:val="00387257"/>
    <w:rsid w:val="003970F9"/>
    <w:rsid w:val="003C7CA1"/>
    <w:rsid w:val="003D0333"/>
    <w:rsid w:val="003E02AF"/>
    <w:rsid w:val="003F4FA2"/>
    <w:rsid w:val="003F5E30"/>
    <w:rsid w:val="004270E7"/>
    <w:rsid w:val="00447556"/>
    <w:rsid w:val="00453637"/>
    <w:rsid w:val="0046306F"/>
    <w:rsid w:val="00463DF2"/>
    <w:rsid w:val="004641F2"/>
    <w:rsid w:val="004777B0"/>
    <w:rsid w:val="004E447C"/>
    <w:rsid w:val="004E45B9"/>
    <w:rsid w:val="00513AC6"/>
    <w:rsid w:val="0054772F"/>
    <w:rsid w:val="005612C5"/>
    <w:rsid w:val="00561D58"/>
    <w:rsid w:val="0058374F"/>
    <w:rsid w:val="00584EFA"/>
    <w:rsid w:val="0058748D"/>
    <w:rsid w:val="00593B64"/>
    <w:rsid w:val="00594190"/>
    <w:rsid w:val="005B312E"/>
    <w:rsid w:val="005B5620"/>
    <w:rsid w:val="005B59DD"/>
    <w:rsid w:val="006107F8"/>
    <w:rsid w:val="0061322D"/>
    <w:rsid w:val="00622889"/>
    <w:rsid w:val="00622A11"/>
    <w:rsid w:val="0062796F"/>
    <w:rsid w:val="006318C4"/>
    <w:rsid w:val="00641E49"/>
    <w:rsid w:val="0064335B"/>
    <w:rsid w:val="00645CEF"/>
    <w:rsid w:val="006541B1"/>
    <w:rsid w:val="00661735"/>
    <w:rsid w:val="00667226"/>
    <w:rsid w:val="0067130E"/>
    <w:rsid w:val="0068210E"/>
    <w:rsid w:val="006A2A73"/>
    <w:rsid w:val="006A4108"/>
    <w:rsid w:val="006B789B"/>
    <w:rsid w:val="006D4737"/>
    <w:rsid w:val="006E53D4"/>
    <w:rsid w:val="00702EA5"/>
    <w:rsid w:val="007036D5"/>
    <w:rsid w:val="00711B49"/>
    <w:rsid w:val="00761D1B"/>
    <w:rsid w:val="00764AB2"/>
    <w:rsid w:val="00770071"/>
    <w:rsid w:val="00772608"/>
    <w:rsid w:val="007A2CA2"/>
    <w:rsid w:val="007D1ED9"/>
    <w:rsid w:val="007D3C97"/>
    <w:rsid w:val="007E27A4"/>
    <w:rsid w:val="007F43FB"/>
    <w:rsid w:val="0084056E"/>
    <w:rsid w:val="0084458B"/>
    <w:rsid w:val="0084637B"/>
    <w:rsid w:val="00852B46"/>
    <w:rsid w:val="00857CF7"/>
    <w:rsid w:val="00886A80"/>
    <w:rsid w:val="00896C2B"/>
    <w:rsid w:val="008A0B72"/>
    <w:rsid w:val="008A1109"/>
    <w:rsid w:val="008B27A1"/>
    <w:rsid w:val="008B65DF"/>
    <w:rsid w:val="008C5E62"/>
    <w:rsid w:val="008F2BED"/>
    <w:rsid w:val="008F56A5"/>
    <w:rsid w:val="00921CB7"/>
    <w:rsid w:val="00930C0C"/>
    <w:rsid w:val="00943EEF"/>
    <w:rsid w:val="00944D36"/>
    <w:rsid w:val="0094752B"/>
    <w:rsid w:val="00971DCC"/>
    <w:rsid w:val="00972028"/>
    <w:rsid w:val="00972D07"/>
    <w:rsid w:val="00977059"/>
    <w:rsid w:val="00986DC8"/>
    <w:rsid w:val="009A17F1"/>
    <w:rsid w:val="009A3E0E"/>
    <w:rsid w:val="009B44CE"/>
    <w:rsid w:val="009C5046"/>
    <w:rsid w:val="009C5108"/>
    <w:rsid w:val="009D2DA4"/>
    <w:rsid w:val="009D4F3A"/>
    <w:rsid w:val="00A004A9"/>
    <w:rsid w:val="00A07232"/>
    <w:rsid w:val="00A44021"/>
    <w:rsid w:val="00A47379"/>
    <w:rsid w:val="00A656DF"/>
    <w:rsid w:val="00A85629"/>
    <w:rsid w:val="00A965D8"/>
    <w:rsid w:val="00AB325D"/>
    <w:rsid w:val="00AC5EAD"/>
    <w:rsid w:val="00AD3EFE"/>
    <w:rsid w:val="00AF061D"/>
    <w:rsid w:val="00B01015"/>
    <w:rsid w:val="00B06490"/>
    <w:rsid w:val="00B16B63"/>
    <w:rsid w:val="00B16C1A"/>
    <w:rsid w:val="00B40B44"/>
    <w:rsid w:val="00B4462D"/>
    <w:rsid w:val="00B507BA"/>
    <w:rsid w:val="00B52942"/>
    <w:rsid w:val="00B601DD"/>
    <w:rsid w:val="00B636CA"/>
    <w:rsid w:val="00B84256"/>
    <w:rsid w:val="00B8436F"/>
    <w:rsid w:val="00B851AA"/>
    <w:rsid w:val="00B924C9"/>
    <w:rsid w:val="00BA6943"/>
    <w:rsid w:val="00BB1B32"/>
    <w:rsid w:val="00BB2C86"/>
    <w:rsid w:val="00BB775C"/>
    <w:rsid w:val="00BD585B"/>
    <w:rsid w:val="00BE3D61"/>
    <w:rsid w:val="00BF27B6"/>
    <w:rsid w:val="00BF3D8E"/>
    <w:rsid w:val="00BF6536"/>
    <w:rsid w:val="00BF6554"/>
    <w:rsid w:val="00C12C67"/>
    <w:rsid w:val="00C202C8"/>
    <w:rsid w:val="00C20D8A"/>
    <w:rsid w:val="00C30166"/>
    <w:rsid w:val="00C32784"/>
    <w:rsid w:val="00C67606"/>
    <w:rsid w:val="00C716DE"/>
    <w:rsid w:val="00C94695"/>
    <w:rsid w:val="00CB0419"/>
    <w:rsid w:val="00CD002D"/>
    <w:rsid w:val="00CE6CEC"/>
    <w:rsid w:val="00D06D2C"/>
    <w:rsid w:val="00D30D5C"/>
    <w:rsid w:val="00D431A3"/>
    <w:rsid w:val="00D439D6"/>
    <w:rsid w:val="00D52610"/>
    <w:rsid w:val="00D87B87"/>
    <w:rsid w:val="00DA0435"/>
    <w:rsid w:val="00DA56ED"/>
    <w:rsid w:val="00DA67E0"/>
    <w:rsid w:val="00DA7253"/>
    <w:rsid w:val="00DB70B3"/>
    <w:rsid w:val="00DC1188"/>
    <w:rsid w:val="00DC2537"/>
    <w:rsid w:val="00DC253C"/>
    <w:rsid w:val="00DC3C42"/>
    <w:rsid w:val="00DC586F"/>
    <w:rsid w:val="00DD62B3"/>
    <w:rsid w:val="00DD7829"/>
    <w:rsid w:val="00DE0B1E"/>
    <w:rsid w:val="00DE2C23"/>
    <w:rsid w:val="00DF3D3B"/>
    <w:rsid w:val="00DF79D2"/>
    <w:rsid w:val="00E02A9E"/>
    <w:rsid w:val="00E06DD6"/>
    <w:rsid w:val="00E15C74"/>
    <w:rsid w:val="00E16C03"/>
    <w:rsid w:val="00E3017B"/>
    <w:rsid w:val="00E4388A"/>
    <w:rsid w:val="00E50E6D"/>
    <w:rsid w:val="00E71A8E"/>
    <w:rsid w:val="00E754EB"/>
    <w:rsid w:val="00E80F6F"/>
    <w:rsid w:val="00EA1FB8"/>
    <w:rsid w:val="00EA4B95"/>
    <w:rsid w:val="00EA4C59"/>
    <w:rsid w:val="00EB4CA2"/>
    <w:rsid w:val="00ED4B8D"/>
    <w:rsid w:val="00ED4E50"/>
    <w:rsid w:val="00EE54B1"/>
    <w:rsid w:val="00EE6526"/>
    <w:rsid w:val="00EF3BE4"/>
    <w:rsid w:val="00F02454"/>
    <w:rsid w:val="00F077CC"/>
    <w:rsid w:val="00F149CF"/>
    <w:rsid w:val="00F1644B"/>
    <w:rsid w:val="00F20F58"/>
    <w:rsid w:val="00F2533A"/>
    <w:rsid w:val="00F46C4B"/>
    <w:rsid w:val="00F51A87"/>
    <w:rsid w:val="00F74C6C"/>
    <w:rsid w:val="00FA4FB0"/>
    <w:rsid w:val="00FA60D1"/>
    <w:rsid w:val="00FA7D6F"/>
    <w:rsid w:val="00FC180B"/>
    <w:rsid w:val="00FC72B1"/>
    <w:rsid w:val="00FD4D71"/>
    <w:rsid w:val="00FF4AD3"/>
    <w:rsid w:val="010B54FE"/>
    <w:rsid w:val="015C3C64"/>
    <w:rsid w:val="01945420"/>
    <w:rsid w:val="019A17A1"/>
    <w:rsid w:val="03AC3A1D"/>
    <w:rsid w:val="03CC21CB"/>
    <w:rsid w:val="0463042E"/>
    <w:rsid w:val="047D5273"/>
    <w:rsid w:val="05414577"/>
    <w:rsid w:val="069500C3"/>
    <w:rsid w:val="06FD42E4"/>
    <w:rsid w:val="07B12039"/>
    <w:rsid w:val="0B93269C"/>
    <w:rsid w:val="0BA8661C"/>
    <w:rsid w:val="0BDA5FF9"/>
    <w:rsid w:val="0CC7731D"/>
    <w:rsid w:val="0D9376BC"/>
    <w:rsid w:val="0E9B1FF0"/>
    <w:rsid w:val="102E3832"/>
    <w:rsid w:val="154A2561"/>
    <w:rsid w:val="166C6737"/>
    <w:rsid w:val="17266818"/>
    <w:rsid w:val="1A3D46E4"/>
    <w:rsid w:val="1BE23FA5"/>
    <w:rsid w:val="1D3E0310"/>
    <w:rsid w:val="1DCD2A4B"/>
    <w:rsid w:val="1DFA7E9C"/>
    <w:rsid w:val="1FE91C79"/>
    <w:rsid w:val="20330CED"/>
    <w:rsid w:val="219E39F0"/>
    <w:rsid w:val="237815D0"/>
    <w:rsid w:val="261865C9"/>
    <w:rsid w:val="26A20BBC"/>
    <w:rsid w:val="28F0775C"/>
    <w:rsid w:val="2AFA5858"/>
    <w:rsid w:val="2B265559"/>
    <w:rsid w:val="2B7F2D54"/>
    <w:rsid w:val="302751E6"/>
    <w:rsid w:val="30D97FCD"/>
    <w:rsid w:val="32701975"/>
    <w:rsid w:val="37133202"/>
    <w:rsid w:val="37CF580A"/>
    <w:rsid w:val="39B56308"/>
    <w:rsid w:val="3BAB4E80"/>
    <w:rsid w:val="3D0542BA"/>
    <w:rsid w:val="3F40258F"/>
    <w:rsid w:val="429F4E62"/>
    <w:rsid w:val="43EE6940"/>
    <w:rsid w:val="441555EE"/>
    <w:rsid w:val="44FD01FF"/>
    <w:rsid w:val="45094920"/>
    <w:rsid w:val="453C65D5"/>
    <w:rsid w:val="482F735F"/>
    <w:rsid w:val="49176F84"/>
    <w:rsid w:val="498D4BBE"/>
    <w:rsid w:val="4C043B58"/>
    <w:rsid w:val="4C94226C"/>
    <w:rsid w:val="4D185CB0"/>
    <w:rsid w:val="4DE36DC7"/>
    <w:rsid w:val="4E4D7000"/>
    <w:rsid w:val="4F23762A"/>
    <w:rsid w:val="504B6EDF"/>
    <w:rsid w:val="52CC2C1B"/>
    <w:rsid w:val="539A1F63"/>
    <w:rsid w:val="568E6439"/>
    <w:rsid w:val="56A7026A"/>
    <w:rsid w:val="57EB3EC6"/>
    <w:rsid w:val="59167543"/>
    <w:rsid w:val="59B44408"/>
    <w:rsid w:val="5A2A14B6"/>
    <w:rsid w:val="5A2D708B"/>
    <w:rsid w:val="5D0D694B"/>
    <w:rsid w:val="5D826E28"/>
    <w:rsid w:val="6048503D"/>
    <w:rsid w:val="61E54681"/>
    <w:rsid w:val="63032004"/>
    <w:rsid w:val="6356642E"/>
    <w:rsid w:val="63E8688C"/>
    <w:rsid w:val="63F07AC1"/>
    <w:rsid w:val="6C0F48E7"/>
    <w:rsid w:val="6C4A2292"/>
    <w:rsid w:val="6C8D0CBD"/>
    <w:rsid w:val="6D1124F0"/>
    <w:rsid w:val="6F813310"/>
    <w:rsid w:val="713C1913"/>
    <w:rsid w:val="71BE59CD"/>
    <w:rsid w:val="726218A1"/>
    <w:rsid w:val="74100036"/>
    <w:rsid w:val="74854F02"/>
    <w:rsid w:val="749741C0"/>
    <w:rsid w:val="75717388"/>
    <w:rsid w:val="781A3921"/>
    <w:rsid w:val="792A60AC"/>
    <w:rsid w:val="7A81741B"/>
    <w:rsid w:val="7AD22E88"/>
    <w:rsid w:val="7C2D76CE"/>
    <w:rsid w:val="7D9B4FB0"/>
    <w:rsid w:val="7E0F2C55"/>
    <w:rsid w:val="DFEF9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606</Words>
  <Characters>637</Characters>
  <Lines>2</Lines>
  <Paragraphs>4</Paragraphs>
  <TotalTime>96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2025-06-19T08:42:00Z</dcterms:created>
  <dc:creator>郎旭东</dc:creator>
  <cp:lastModifiedBy>SZY</cp:lastModifiedBy>
  <dcterms:modified xsi:type="dcterms:W3CDTF">2025-07-10T01:53:18Z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CEBD3B6A78324EE698650A3ABBCF391B</vt:lpwstr>
  </property>
  <property fmtid="{D5CDD505-2E9C-101B-9397-08002B2CF9AE}" pid="4" name="KSOTemplateDocerSaveRecord">
    <vt:lpwstr>eyJoZGlkIjoiNDFhZDc4YTBkMmM0OTY3ODMyNzY4ZGVmOWQ4MmVmODIifQ==</vt:lpwstr>
  </property>
</Properties>
</file>