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0E450">
      <w:pPr>
        <w:rPr>
          <w:rFonts w:ascii="Times New Roman" w:hAnsi="Times New Roman" w:eastAsia="仿宋_GB2312"/>
          <w:sz w:val="32"/>
          <w:szCs w:val="24"/>
          <w:lang w:eastAsia="zh-CN"/>
        </w:rPr>
      </w:pPr>
    </w:p>
    <w:p w14:paraId="2FCF2AFC">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方正小标宋简体" w:hAnsi="Times New Roman" w:eastAsia="方正小标宋简体"/>
          <w:sz w:val="44"/>
          <w:szCs w:val="24"/>
          <w:lang w:eastAsia="zh-CN"/>
        </w:rPr>
      </w:pPr>
      <w:r>
        <w:rPr>
          <w:rFonts w:hint="eastAsia" w:ascii="Times New Roman" w:hAnsi="Times New Roman" w:eastAsia="方正小标宋简体"/>
          <w:sz w:val="44"/>
          <w:szCs w:val="24"/>
          <w:lang w:eastAsia="zh-CN"/>
        </w:rPr>
        <w:t>常州经开区</w:t>
      </w:r>
      <w:r>
        <w:rPr>
          <w:rFonts w:hint="eastAsia" w:ascii="方正小标宋简体" w:hAnsi="Times New Roman" w:eastAsia="方正小标宋简体"/>
          <w:sz w:val="44"/>
          <w:szCs w:val="24"/>
          <w:lang w:eastAsia="zh-CN"/>
        </w:rPr>
        <w:t>慢阻肺病患者健康管理</w:t>
      </w:r>
    </w:p>
    <w:p w14:paraId="004739CB">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ascii="Times New Roman" w:hAnsi="Times New Roman" w:eastAsia="方正小标宋简体"/>
          <w:sz w:val="40"/>
          <w:szCs w:val="24"/>
          <w:lang w:eastAsia="zh-CN"/>
        </w:rPr>
      </w:pPr>
      <w:r>
        <w:rPr>
          <w:rFonts w:hint="eastAsia" w:ascii="方正小标宋简体" w:hAnsi="Times New Roman" w:eastAsia="方正小标宋简体"/>
          <w:sz w:val="44"/>
          <w:szCs w:val="24"/>
          <w:lang w:eastAsia="zh-CN"/>
        </w:rPr>
        <w:t>实施方案（试行）</w:t>
      </w:r>
    </w:p>
    <w:p w14:paraId="7AE492DA">
      <w:pPr>
        <w:spacing w:line="570" w:lineRule="exact"/>
        <w:ind w:firstLine="640" w:firstLineChars="200"/>
        <w:rPr>
          <w:rFonts w:ascii="Times New Roman" w:hAnsi="Times New Roman" w:eastAsia="仿宋_GB2312"/>
          <w:sz w:val="32"/>
          <w:szCs w:val="24"/>
          <w:lang w:eastAsia="zh-CN"/>
        </w:rPr>
      </w:pPr>
    </w:p>
    <w:p w14:paraId="2DCE0819">
      <w:pPr>
        <w:topLinePunct/>
        <w:spacing w:line="570" w:lineRule="exact"/>
        <w:ind w:firstLine="640" w:firstLineChars="200"/>
        <w:rPr>
          <w:rFonts w:ascii="Times New Roman" w:hAnsi="Times New Roman" w:eastAsia="仿宋_GB2312"/>
          <w:sz w:val="32"/>
          <w:szCs w:val="24"/>
          <w:lang w:eastAsia="zh-CN"/>
        </w:rPr>
      </w:pPr>
      <w:r>
        <w:rPr>
          <w:rFonts w:hint="eastAsia" w:ascii="Times New Roman" w:hAnsi="Times New Roman" w:eastAsia="仿宋_GB2312"/>
          <w:sz w:val="32"/>
          <w:szCs w:val="24"/>
          <w:lang w:eastAsia="zh-CN"/>
        </w:rPr>
        <w:t>慢性阻塞性肺疾病（以下简称慢阻肺病）是最常见的慢性呼吸系统疾病，患病率高，疾病负担重，对我国居民健康构成严重威胁。实践证明，慢阻肺病是可以预防和治疗的疾病。对慢阻肺病患者早期发现、早期诊断、定期监测和长期管理，可以减缓肺功能下降，减轻呼吸道症状，减少急性加重发生率。为进一步提升我区慢阻肺病防治水平，规范服务行为，确保工作质量，特制定此方案。</w:t>
      </w:r>
    </w:p>
    <w:p w14:paraId="07835959">
      <w:pPr>
        <w:pStyle w:val="8"/>
        <w:numPr>
          <w:ilvl w:val="0"/>
          <w:numId w:val="1"/>
        </w:numPr>
        <w:spacing w:line="570" w:lineRule="exact"/>
        <w:ind w:firstLineChars="0"/>
        <w:rPr>
          <w:rFonts w:eastAsia="黑体"/>
          <w:sz w:val="32"/>
          <w:szCs w:val="32"/>
        </w:rPr>
      </w:pPr>
      <w:r>
        <w:rPr>
          <w:rFonts w:hint="eastAsia" w:eastAsia="黑体"/>
          <w:sz w:val="32"/>
          <w:szCs w:val="32"/>
        </w:rPr>
        <w:t>服务人群</w:t>
      </w:r>
    </w:p>
    <w:p w14:paraId="08180C40">
      <w:pPr>
        <w:spacing w:line="570" w:lineRule="exact"/>
        <w:ind w:firstLine="566" w:firstLineChars="177"/>
        <w:rPr>
          <w:rFonts w:ascii="Times New Roman" w:hAnsi="Times New Roman" w:eastAsia="仿宋_GB2312"/>
          <w:sz w:val="32"/>
          <w:szCs w:val="24"/>
          <w:lang w:eastAsia="zh-CN"/>
        </w:rPr>
      </w:pPr>
      <w:r>
        <w:rPr>
          <w:rFonts w:hint="eastAsia" w:ascii="Times New Roman" w:hAnsi="Times New Roman" w:eastAsia="仿宋_GB2312"/>
          <w:sz w:val="32"/>
          <w:szCs w:val="24"/>
          <w:lang w:eastAsia="zh-CN"/>
        </w:rPr>
        <w:t>35岁及以上常住居民中慢阻肺病患者。</w:t>
      </w:r>
    </w:p>
    <w:p w14:paraId="2BB135D7">
      <w:pPr>
        <w:spacing w:line="570" w:lineRule="exact"/>
        <w:ind w:firstLine="640" w:firstLineChars="200"/>
        <w:rPr>
          <w:rFonts w:ascii="Times New Roman" w:hAnsi="Times New Roman" w:eastAsia="黑体"/>
          <w:sz w:val="32"/>
          <w:szCs w:val="24"/>
          <w:lang w:eastAsia="zh-CN"/>
        </w:rPr>
      </w:pPr>
      <w:r>
        <w:rPr>
          <w:rFonts w:hint="eastAsia" w:ascii="Times New Roman" w:hAnsi="Times New Roman" w:eastAsia="黑体"/>
          <w:sz w:val="32"/>
          <w:szCs w:val="24"/>
          <w:lang w:eastAsia="zh-CN"/>
        </w:rPr>
        <w:t>二、服务内容</w:t>
      </w:r>
    </w:p>
    <w:p w14:paraId="07652D0D">
      <w:pPr>
        <w:spacing w:line="570" w:lineRule="exact"/>
        <w:ind w:firstLine="643" w:firstLineChars="200"/>
        <w:rPr>
          <w:rFonts w:hint="eastAsia" w:ascii="楷体_GB2312" w:hAnsi="楷体" w:eastAsia="楷体_GB2312"/>
          <w:b/>
          <w:sz w:val="32"/>
          <w:szCs w:val="24"/>
          <w:lang w:eastAsia="zh-CN"/>
        </w:rPr>
      </w:pPr>
      <w:r>
        <w:rPr>
          <w:rFonts w:hint="eastAsia" w:ascii="楷体_GB2312" w:hAnsi="楷体" w:eastAsia="楷体_GB2312"/>
          <w:b/>
          <w:sz w:val="32"/>
          <w:szCs w:val="24"/>
          <w:lang w:eastAsia="zh-CN"/>
        </w:rPr>
        <w:t>（一）慢阻肺病筛查</w:t>
      </w:r>
    </w:p>
    <w:p w14:paraId="41CE1382">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b/>
          <w:spacing w:val="6"/>
          <w:sz w:val="32"/>
          <w:szCs w:val="24"/>
          <w:lang w:eastAsia="zh-CN"/>
        </w:rPr>
        <w:t>1.筛查目标：</w:t>
      </w:r>
      <w:r>
        <w:rPr>
          <w:rFonts w:hint="eastAsia" w:ascii="仿宋_GB2312" w:hAnsi="Times New Roman" w:eastAsia="仿宋_GB2312"/>
          <w:spacing w:val="6"/>
          <w:sz w:val="32"/>
          <w:szCs w:val="24"/>
          <w:lang w:eastAsia="zh-CN"/>
        </w:rPr>
        <w:t>早期发现慢阻肺病高危人群及疑似患者。</w:t>
      </w:r>
    </w:p>
    <w:p w14:paraId="3EFA8FFE">
      <w:pPr>
        <w:spacing w:line="570" w:lineRule="exact"/>
        <w:ind w:firstLine="420"/>
        <w:rPr>
          <w:rFonts w:ascii="仿宋_GB2312" w:hAnsi="Times New Roman" w:eastAsia="仿宋_GB2312"/>
          <w:b/>
          <w:spacing w:val="6"/>
          <w:sz w:val="32"/>
          <w:szCs w:val="24"/>
          <w:lang w:eastAsia="zh-CN"/>
        </w:rPr>
      </w:pPr>
      <w:r>
        <w:rPr>
          <w:rFonts w:hint="eastAsia" w:ascii="仿宋_GB2312" w:hAnsi="Times New Roman" w:eastAsia="仿宋_GB2312"/>
          <w:b/>
          <w:spacing w:val="6"/>
          <w:sz w:val="32"/>
          <w:szCs w:val="24"/>
          <w:lang w:eastAsia="zh-CN"/>
        </w:rPr>
        <w:t>2.筛查人群：</w:t>
      </w:r>
    </w:p>
    <w:p w14:paraId="7680D638">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（1）年龄≥35岁；</w:t>
      </w:r>
    </w:p>
    <w:p w14:paraId="2459D1C3">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（2）有吸烟史或长期暴露于危险因素（长期暴露于生物燃料、工业废气、粉尘等环境的人群）。</w:t>
      </w:r>
    </w:p>
    <w:p w14:paraId="65DD2570">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b/>
          <w:spacing w:val="6"/>
          <w:sz w:val="32"/>
          <w:szCs w:val="24"/>
          <w:lang w:eastAsia="zh-CN"/>
        </w:rPr>
        <w:t>3.筛查途径：</w:t>
      </w:r>
    </w:p>
    <w:p w14:paraId="6A7CF80A">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 xml:space="preserve">（1）门诊就诊的患者，通过诊疗发现； </w:t>
      </w:r>
    </w:p>
    <w:p w14:paraId="60A4A05B">
      <w:pPr>
        <w:spacing w:line="570" w:lineRule="exact"/>
        <w:ind w:firstLine="420"/>
        <w:rPr>
          <w:rFonts w:ascii="Times New Roman" w:hAnsi="Times New Roman" w:eastAsia="仿宋"/>
          <w:spacing w:val="6"/>
          <w:sz w:val="32"/>
          <w:szCs w:val="24"/>
          <w:lang w:eastAsia="zh-CN"/>
        </w:rPr>
      </w:pPr>
      <w:r>
        <w:rPr>
          <w:rFonts w:hint="eastAsia" w:ascii="仿宋_GB2312" w:hAnsi="Times New Roman" w:eastAsia="仿宋_GB2312"/>
          <w:spacing w:val="6"/>
          <w:sz w:val="32"/>
          <w:szCs w:val="24"/>
          <w:lang w:eastAsia="zh-CN"/>
        </w:rPr>
        <w:t>（2）常州经开区65岁及以上老年人健康体检时筛查发现。</w:t>
      </w:r>
    </w:p>
    <w:p w14:paraId="5AD4B214">
      <w:pPr>
        <w:spacing w:line="570" w:lineRule="exact"/>
        <w:ind w:firstLine="420"/>
        <w:rPr>
          <w:rFonts w:ascii="仿宋_GB2312" w:hAnsi="Times New Roman" w:eastAsia="仿宋_GB2312"/>
          <w:spacing w:val="6"/>
          <w:sz w:val="32"/>
          <w:szCs w:val="24"/>
          <w:lang w:eastAsia="zh-CN"/>
        </w:rPr>
      </w:pPr>
      <w:r>
        <w:rPr>
          <w:rFonts w:hint="eastAsia" w:ascii="仿宋_GB2312" w:hAnsi="Times New Roman" w:eastAsia="仿宋_GB2312"/>
          <w:b/>
          <w:spacing w:val="6"/>
          <w:sz w:val="32"/>
          <w:szCs w:val="24"/>
          <w:lang w:eastAsia="zh-CN"/>
        </w:rPr>
        <w:t>4.筛查方式：</w:t>
      </w:r>
    </w:p>
    <w:p w14:paraId="14217885">
      <w:pPr>
        <w:spacing w:line="570" w:lineRule="exact"/>
        <w:ind w:firstLine="420"/>
        <w:rPr>
          <w:rFonts w:ascii="Times New Roman" w:hAnsi="Times New Roman" w:eastAsia="仿宋"/>
          <w:spacing w:val="6"/>
          <w:sz w:val="32"/>
          <w:szCs w:val="24"/>
          <w:lang w:eastAsia="zh-CN"/>
        </w:rPr>
      </w:pPr>
      <w:r>
        <w:rPr>
          <w:rFonts w:hint="eastAsia" w:ascii="仿宋_GB2312" w:hAnsi="Times New Roman" w:eastAsia="仿宋_GB2312"/>
          <w:spacing w:val="6"/>
          <w:sz w:val="32"/>
          <w:szCs w:val="24"/>
          <w:lang w:eastAsia="zh-CN"/>
        </w:rPr>
        <w:t>采用中国慢阻肺调查问卷（以下称SQ问卷）（附件1）进行调查。对SQ问卷评分≥16分的患者，胸部CT或全胸X线检查排除肺大泡特别明显的患者后进行肺功能检查，明确诊断。</w:t>
      </w:r>
    </w:p>
    <w:p w14:paraId="40D0876C">
      <w:pPr>
        <w:numPr>
          <w:ilvl w:val="0"/>
          <w:numId w:val="2"/>
        </w:numPr>
        <w:spacing w:line="570" w:lineRule="exact"/>
        <w:ind w:firstLine="643" w:firstLineChars="200"/>
        <w:rPr>
          <w:rFonts w:hint="eastAsia" w:ascii="楷体_GB2312" w:hAnsi="楷体" w:eastAsia="楷体_GB2312"/>
          <w:b/>
          <w:sz w:val="32"/>
          <w:szCs w:val="24"/>
          <w:lang w:eastAsia="zh-CN"/>
        </w:rPr>
      </w:pPr>
      <w:r>
        <w:rPr>
          <w:rFonts w:hint="eastAsia" w:ascii="楷体_GB2312" w:hAnsi="楷体" w:eastAsia="楷体_GB2312"/>
          <w:b/>
          <w:sz w:val="32"/>
          <w:szCs w:val="24"/>
          <w:lang w:eastAsia="zh-CN"/>
        </w:rPr>
        <w:t>对于确诊的慢阻肺病患者，乡镇卫生院、社区卫生服务中心要提供建立健康档案、定期随访和健康体检等服务。</w:t>
      </w:r>
    </w:p>
    <w:p w14:paraId="1730F75C">
      <w:pPr>
        <w:spacing w:line="570" w:lineRule="exact"/>
        <w:ind w:firstLine="753" w:firstLineChars="226"/>
        <w:rPr>
          <w:rFonts w:ascii="仿宋_GB2312" w:hAnsi="Times New Roman" w:eastAsia="仿宋_GB2312"/>
          <w:b/>
          <w:spacing w:val="6"/>
          <w:sz w:val="32"/>
          <w:szCs w:val="24"/>
          <w:lang w:eastAsia="zh-CN"/>
        </w:rPr>
      </w:pPr>
      <w:r>
        <w:rPr>
          <w:rFonts w:hint="eastAsia" w:ascii="仿宋_GB2312" w:hAnsi="Times New Roman" w:eastAsia="仿宋_GB2312"/>
          <w:b/>
          <w:spacing w:val="6"/>
          <w:sz w:val="32"/>
          <w:szCs w:val="24"/>
          <w:lang w:eastAsia="zh-CN"/>
        </w:rPr>
        <w:t>1.建档</w:t>
      </w:r>
    </w:p>
    <w:p w14:paraId="3BADF902">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慢阻肺病患者已经有健康档案的，增加慢阻肺病随访服务相关内容；尚未建立健康档案的，应建立健康档案并记录慢阻肺病随访服务相关内容。每次随访后及时更新档案，确保信息的完整性和连续性。</w:t>
      </w:r>
    </w:p>
    <w:p w14:paraId="1C63A084">
      <w:pPr>
        <w:spacing w:line="570" w:lineRule="exact"/>
        <w:ind w:firstLine="753" w:firstLineChars="226"/>
        <w:rPr>
          <w:rFonts w:ascii="仿宋_GB2312" w:hAnsi="Times New Roman" w:eastAsia="仿宋_GB2312"/>
          <w:b/>
          <w:spacing w:val="6"/>
          <w:sz w:val="32"/>
          <w:szCs w:val="24"/>
          <w:lang w:eastAsia="zh-CN"/>
        </w:rPr>
      </w:pPr>
      <w:r>
        <w:rPr>
          <w:rFonts w:hint="eastAsia" w:ascii="仿宋_GB2312" w:hAnsi="Times New Roman" w:eastAsia="仿宋_GB2312"/>
          <w:b/>
          <w:spacing w:val="6"/>
          <w:sz w:val="32"/>
          <w:szCs w:val="24"/>
          <w:lang w:eastAsia="zh-CN"/>
        </w:rPr>
        <w:t>2.首次随访</w:t>
      </w:r>
    </w:p>
    <w:p w14:paraId="0D995E46">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确诊为慢阻肺病的服务对象，进行首次随访时，需记录其吸烟史、用药情况、肺功能指标；若其近1年无肺功能检查结果，应由属地基层医疗机构进行肺功能检测并登记肺功能相关指标。首次随访应通过门诊或入户面对面完成。</w:t>
      </w:r>
    </w:p>
    <w:p w14:paraId="74090AD7">
      <w:pPr>
        <w:spacing w:line="570" w:lineRule="exact"/>
        <w:ind w:firstLine="753" w:firstLineChars="226"/>
        <w:rPr>
          <w:rFonts w:ascii="仿宋_GB2312" w:hAnsi="Times New Roman" w:eastAsia="仿宋_GB2312"/>
          <w:b/>
          <w:spacing w:val="6"/>
          <w:sz w:val="32"/>
          <w:szCs w:val="24"/>
          <w:lang w:eastAsia="zh-CN"/>
        </w:rPr>
      </w:pPr>
      <w:r>
        <w:rPr>
          <w:rFonts w:hint="eastAsia" w:ascii="仿宋_GB2312" w:hAnsi="Times New Roman" w:eastAsia="仿宋_GB2312"/>
          <w:b/>
          <w:spacing w:val="6"/>
          <w:sz w:val="32"/>
          <w:szCs w:val="24"/>
          <w:lang w:eastAsia="zh-CN"/>
        </w:rPr>
        <w:t>3.随访评估和分类干预</w:t>
      </w:r>
    </w:p>
    <w:p w14:paraId="49A0AED3">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每年至少提供4次面对面随访，了解患者症状、用药情况和是否有急性加重等情况，相关信息应及时录入《慢性阻塞性肺疾病患者常规随访服务记录表》（附件2），随访内容如下：</w:t>
      </w:r>
    </w:p>
    <w:p w14:paraId="18489DE9">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1）急性加重症状识别：评估患者是否出现了呼吸困难加重、喘息、胸闷、咳嗽加剧、痰量增加、痰液颜色和（或）粘度改变、发热、嗜睡、疲乏、意识不清等症状，或出现口唇紫绀、外周水肿体征，或出现严重并发症如心律失常、心力衰竭等情况，一旦出现，需评估并帮助患者及时转诊到上级医院诊治。</w:t>
      </w:r>
    </w:p>
    <w:p w14:paraId="794C9A02">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（2）随访过程中发现患者SpO</w:t>
      </w:r>
      <w:r>
        <w:rPr>
          <w:rFonts w:hint="eastAsia" w:ascii="仿宋_GB2312" w:hAnsi="Times New Roman" w:eastAsia="仿宋_GB2312"/>
          <w:spacing w:val="6"/>
          <w:sz w:val="32"/>
          <w:szCs w:val="24"/>
          <w:vertAlign w:val="subscript"/>
          <w:lang w:eastAsia="zh-CN"/>
        </w:rPr>
        <w:t>2</w:t>
      </w:r>
      <w:r>
        <w:rPr>
          <w:rFonts w:hint="eastAsia" w:ascii="仿宋_GB2312" w:hAnsi="Times New Roman" w:eastAsia="仿宋_GB2312"/>
          <w:spacing w:val="6"/>
          <w:sz w:val="32"/>
          <w:szCs w:val="24"/>
          <w:lang w:eastAsia="zh-CN"/>
        </w:rPr>
        <w:t>＜90%、现有药物无法维持症状稳定、药物不良反应难以解释或控制、新发合并症或原有合并症明显加重等情况，及时建议并协助患者联系上级医院转诊就诊，并记录病情变化及治疗调整情况。</w:t>
      </w:r>
    </w:p>
    <w:p w14:paraId="47010C1A">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（3）需转诊的患者，乡镇卫生院（街道社区卫生服务中心）应在建议转诊后第2-4周内主动随访患者，增加填写《慢性阻塞性肺疾病患者主动随访服务记录表》（附件3）。</w:t>
      </w:r>
    </w:p>
    <w:p w14:paraId="73074A8B">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（4）若不需转诊，询问上次随访到此次随访期间，患者慢性咳嗽、咳痰、呼吸困难、喘息或胸闷等呼吸症状的发作及控制情况。</w:t>
      </w:r>
    </w:p>
    <w:p w14:paraId="77E2211F">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（5）随访患者用药情况，评价依从性，指导其能正确使用吸入药物装置。</w:t>
      </w:r>
    </w:p>
    <w:p w14:paraId="3F178968">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（6）随访患者危险因素暴露情况：对吸烟者要教育、督促戒烟。对居住环境中使用生物燃料者，劝说其加强通风、改用清洁能源。对仍有粉尘职业接触者，劝说其加强职业防护。</w:t>
      </w:r>
    </w:p>
    <w:p w14:paraId="482266C0">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（7）随访了解患者是否有慢阻肺病的合并症及共患疾病，包括心血管疾病（冠心病、心律失常、高血压等）、脑卒中（脑梗塞、脑出血）、骨质疏松、焦虑或抑郁状态、肺癌、感染、糖尿病等。</w:t>
      </w:r>
    </w:p>
    <w:p w14:paraId="5F549896">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（8）如患者长期家庭氧疗，随访每天氧疗时长、吸氧流量、有无不良反应。</w:t>
      </w:r>
    </w:p>
    <w:p w14:paraId="6510912C">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（9）随访时需行指脉搏氧饱和度（SpO</w:t>
      </w:r>
      <w:r>
        <w:rPr>
          <w:rFonts w:hint="eastAsia" w:ascii="仿宋_GB2312" w:hAnsi="Times New Roman" w:eastAsia="仿宋_GB2312"/>
          <w:spacing w:val="6"/>
          <w:sz w:val="32"/>
          <w:szCs w:val="24"/>
          <w:vertAlign w:val="subscript"/>
          <w:lang w:eastAsia="zh-CN"/>
        </w:rPr>
        <w:t>2</w:t>
      </w:r>
      <w:r>
        <w:rPr>
          <w:rFonts w:hint="eastAsia" w:ascii="仿宋_GB2312" w:hAnsi="Times New Roman" w:eastAsia="仿宋_GB2312"/>
          <w:spacing w:val="6"/>
          <w:sz w:val="32"/>
          <w:szCs w:val="24"/>
          <w:lang w:eastAsia="zh-CN"/>
        </w:rPr>
        <w:t>）检查。</w:t>
      </w:r>
    </w:p>
    <w:p w14:paraId="750648E1">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10）随访患者是否每年行肺功能检测，并登记关键指标：一秒钟用力呼气容积（FEV1）、用力肺活量（FVC）及一秒率（FEV1/FVC）、FEV1占预计值百分比等。建议慢阻肺病患者每年至少进行1次肺功能检测。非首诊患者，可不进行肺功能舒张（气道可逆）试验。</w:t>
      </w:r>
    </w:p>
    <w:p w14:paraId="411CE238">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（11）随访频率：</w:t>
      </w:r>
    </w:p>
    <w:p w14:paraId="5DD587BD">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稳定期患者：每3个月随访一次，每年至少4次面对面随访。重点关注症状评估、用药指导、健康教育。</w:t>
      </w:r>
    </w:p>
    <w:p w14:paraId="27467695">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急性加重后：常规随访后2-4周内进行主动随访，后期每3个月一次的持续随访，评估恢复情况及用药调整，预防再次加重。</w:t>
      </w:r>
    </w:p>
    <w:p w14:paraId="109D47BA">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症状加重或新发并发症：常规随访后2-4周增加一次主动随访，监测并发症、多学科协作以及治疗方案调整。根据病情需要可增加随访频率。</w:t>
      </w:r>
    </w:p>
    <w:p w14:paraId="188871AB">
      <w:pPr>
        <w:spacing w:line="570" w:lineRule="exact"/>
        <w:ind w:firstLine="667" w:firstLineChars="200"/>
        <w:rPr>
          <w:rFonts w:ascii="仿宋_GB2312" w:hAnsi="Times New Roman" w:eastAsia="仿宋_GB2312"/>
          <w:b/>
          <w:bCs/>
          <w:spacing w:val="6"/>
          <w:sz w:val="32"/>
          <w:szCs w:val="24"/>
          <w:lang w:eastAsia="zh-CN"/>
        </w:rPr>
      </w:pPr>
      <w:r>
        <w:rPr>
          <w:rFonts w:hint="eastAsia" w:ascii="仿宋_GB2312" w:hAnsi="Times New Roman" w:eastAsia="仿宋_GB2312"/>
          <w:b/>
          <w:bCs/>
          <w:spacing w:val="6"/>
          <w:sz w:val="32"/>
          <w:szCs w:val="24"/>
          <w:lang w:eastAsia="zh-CN"/>
        </w:rPr>
        <w:t>4.健康检查</w:t>
      </w:r>
    </w:p>
    <w:p w14:paraId="7546DB07">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每年为慢阻肺病患者提供1次健康检查，可与随访结合。具体内容参照《居民健康档案规范服务》健康体检表。</w:t>
      </w:r>
    </w:p>
    <w:p w14:paraId="611A5187">
      <w:pPr>
        <w:spacing w:line="570" w:lineRule="exact"/>
        <w:ind w:firstLine="640" w:firstLineChars="200"/>
        <w:rPr>
          <w:rFonts w:ascii="Times New Roman" w:hAnsi="Times New Roman" w:eastAsia="黑体"/>
          <w:sz w:val="32"/>
          <w:szCs w:val="24"/>
          <w:lang w:eastAsia="zh-CN"/>
        </w:rPr>
      </w:pPr>
      <w:r>
        <w:rPr>
          <w:rFonts w:hint="eastAsia" w:ascii="Times New Roman" w:hAnsi="Times New Roman" w:eastAsia="黑体"/>
          <w:sz w:val="32"/>
          <w:szCs w:val="24"/>
          <w:lang w:eastAsia="zh-CN"/>
        </w:rPr>
        <w:t>三、分类随访服务流程</w:t>
      </w:r>
    </w:p>
    <w:p w14:paraId="66E6D125">
      <w:pPr>
        <w:spacing w:line="570" w:lineRule="exact"/>
        <w:rPr>
          <w:rFonts w:ascii="Times New Roman" w:hAnsi="Times New Roman" w:eastAsia="仿宋"/>
          <w:spacing w:val="6"/>
          <w:sz w:val="32"/>
          <w:szCs w:val="24"/>
          <w:lang w:eastAsia="zh-CN"/>
        </w:rPr>
      </w:pPr>
    </w:p>
    <w:p w14:paraId="748A3620">
      <w:pPr>
        <w:spacing w:line="570" w:lineRule="exact"/>
        <w:rPr>
          <w:rFonts w:ascii="Times New Roman" w:hAnsi="Times New Roman" w:eastAsia="仿宋"/>
          <w:spacing w:val="6"/>
          <w:sz w:val="32"/>
          <w:szCs w:val="24"/>
          <w:lang w:eastAsia="zh-CN"/>
        </w:rPr>
      </w:pPr>
      <w:r>
        <w:rPr>
          <w:sz w:val="32"/>
          <w:szCs w:val="24"/>
        </w:rPr>
        <w:drawing>
          <wp:anchor distT="0" distB="0" distL="114300" distR="114300" simplePos="0" relativeHeight="251659264" behindDoc="1" locked="0" layoutInCell="1" allowOverlap="1">
            <wp:simplePos x="0" y="0"/>
            <wp:positionH relativeFrom="margin">
              <wp:posOffset>6350</wp:posOffset>
            </wp:positionH>
            <wp:positionV relativeFrom="page">
              <wp:posOffset>2218055</wp:posOffset>
            </wp:positionV>
            <wp:extent cx="5579110" cy="2653030"/>
            <wp:effectExtent l="0" t="0" r="8890" b="1270"/>
            <wp:wrapTight wrapText="bothSides">
              <wp:wrapPolygon>
                <wp:start x="7867" y="0"/>
                <wp:lineTo x="7867" y="1654"/>
                <wp:lineTo x="7130" y="1861"/>
                <wp:lineTo x="6982" y="2171"/>
                <wp:lineTo x="6982" y="3309"/>
                <wp:lineTo x="5851" y="3619"/>
                <wp:lineTo x="5654" y="3929"/>
                <wp:lineTo x="5654" y="4963"/>
                <wp:lineTo x="3983" y="5687"/>
                <wp:lineTo x="2213" y="6618"/>
                <wp:lineTo x="0" y="6618"/>
                <wp:lineTo x="0" y="13855"/>
                <wp:lineTo x="5654" y="14889"/>
                <wp:lineTo x="5654" y="16544"/>
                <wp:lineTo x="6933" y="18198"/>
                <wp:lineTo x="6982" y="19853"/>
                <wp:lineTo x="7818" y="21507"/>
                <wp:lineTo x="7867" y="21507"/>
                <wp:lineTo x="16177" y="21507"/>
                <wp:lineTo x="17455" y="19956"/>
                <wp:lineTo x="17455" y="16544"/>
                <wp:lineTo x="21536" y="15200"/>
                <wp:lineTo x="21536" y="5067"/>
                <wp:lineTo x="17455" y="4963"/>
                <wp:lineTo x="17553" y="2275"/>
                <wp:lineTo x="17357" y="1965"/>
                <wp:lineTo x="16177" y="1654"/>
                <wp:lineTo x="16275" y="931"/>
                <wp:lineTo x="15537" y="724"/>
                <wp:lineTo x="12096" y="0"/>
                <wp:lineTo x="7867" y="0"/>
              </wp:wrapPolygon>
            </wp:wrapTight>
            <wp:docPr id="6"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89"/>
                    <pic:cNvPicPr>
                      <a:picLocks noChangeAspect="1"/>
                    </pic:cNvPicPr>
                  </pic:nvPicPr>
                  <pic:blipFill>
                    <a:blip r:embed="rId6"/>
                    <a:stretch>
                      <a:fillRect/>
                    </a:stretch>
                  </pic:blipFill>
                  <pic:spPr>
                    <a:xfrm>
                      <a:off x="0" y="0"/>
                      <a:ext cx="5579110" cy="2653030"/>
                    </a:xfrm>
                    <a:prstGeom prst="rect">
                      <a:avLst/>
                    </a:prstGeom>
                    <a:noFill/>
                    <a:ln>
                      <a:noFill/>
                    </a:ln>
                  </pic:spPr>
                </pic:pic>
              </a:graphicData>
            </a:graphic>
          </wp:anchor>
        </w:drawing>
      </w:r>
    </w:p>
    <w:p w14:paraId="0D2B28F7">
      <w:pPr>
        <w:spacing w:line="570" w:lineRule="exact"/>
        <w:rPr>
          <w:rFonts w:ascii="Times New Roman" w:hAnsi="Times New Roman" w:eastAsia="仿宋"/>
          <w:spacing w:val="6"/>
          <w:sz w:val="32"/>
          <w:szCs w:val="24"/>
          <w:lang w:eastAsia="zh-CN"/>
        </w:rPr>
      </w:pPr>
    </w:p>
    <w:p w14:paraId="7EA6EB43">
      <w:pPr>
        <w:spacing w:line="570" w:lineRule="exact"/>
        <w:rPr>
          <w:rFonts w:ascii="Times New Roman" w:hAnsi="Times New Roman" w:eastAsia="仿宋"/>
          <w:spacing w:val="6"/>
          <w:sz w:val="32"/>
          <w:szCs w:val="24"/>
          <w:lang w:eastAsia="zh-CN"/>
        </w:rPr>
      </w:pPr>
    </w:p>
    <w:p w14:paraId="7F44A718">
      <w:pPr>
        <w:spacing w:line="570" w:lineRule="exact"/>
        <w:rPr>
          <w:rFonts w:ascii="Times New Roman" w:hAnsi="Times New Roman" w:eastAsia="仿宋"/>
          <w:spacing w:val="6"/>
          <w:sz w:val="32"/>
          <w:szCs w:val="24"/>
          <w:lang w:eastAsia="zh-CN"/>
        </w:rPr>
      </w:pPr>
    </w:p>
    <w:p w14:paraId="7F590E53">
      <w:pPr>
        <w:spacing w:line="570" w:lineRule="exact"/>
        <w:rPr>
          <w:rFonts w:ascii="Times New Roman" w:hAnsi="Times New Roman" w:eastAsia="仿宋"/>
          <w:spacing w:val="6"/>
          <w:sz w:val="32"/>
          <w:szCs w:val="24"/>
          <w:lang w:eastAsia="zh-CN"/>
        </w:rPr>
      </w:pPr>
    </w:p>
    <w:p w14:paraId="4B133A8E">
      <w:pPr>
        <w:spacing w:line="570" w:lineRule="exact"/>
        <w:ind w:firstLine="640" w:firstLineChars="200"/>
        <w:rPr>
          <w:rFonts w:ascii="Times New Roman" w:hAnsi="Times New Roman" w:eastAsia="黑体"/>
          <w:sz w:val="32"/>
          <w:szCs w:val="24"/>
          <w:lang w:eastAsia="zh-CN"/>
        </w:rPr>
      </w:pPr>
      <w:r>
        <w:rPr>
          <w:rFonts w:hint="eastAsia" w:ascii="Times New Roman" w:hAnsi="Times New Roman" w:eastAsia="黑体"/>
          <w:sz w:val="32"/>
          <w:szCs w:val="24"/>
          <w:lang w:eastAsia="zh-CN"/>
        </w:rPr>
        <w:t>四、服务要求</w:t>
      </w:r>
    </w:p>
    <w:p w14:paraId="77AC16F1">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（一）慢阻肺病患者的健康服务由医生负责，应与门诊服务相结合，对未能按照健康服务要求接受随访的患者，乡镇卫生院、社区卫生服务中心应主动与患者联系，保证健康服务的连续性。</w:t>
      </w:r>
    </w:p>
    <w:p w14:paraId="47FBD05E">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（二）随访包括预约患者到门诊就诊、电话追踪、视频访视和家庭访视等方式。</w:t>
      </w:r>
    </w:p>
    <w:p w14:paraId="522F0335">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（三）发挥中医药在改善临床症状、提高生活质量、防治并发症中的特色和作用，积极应用中医药方法开展慢阻肺病患者健康服务。</w:t>
      </w:r>
    </w:p>
    <w:p w14:paraId="1419037E">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（四）发挥膳食营养、运动等非药物措施在疾病早期的干预作用。</w:t>
      </w:r>
    </w:p>
    <w:p w14:paraId="23A4845F">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五）参照《常州市家庭医生签约个性化服务包内容及收费标准（2025版）》，开展慢性阻塞性肺炎患者管理服务包家庭医生签约工作，完善签约包服务内容。加强签约宣传，告知服务内容，将更多的确诊患者及时纳入服务范围。</w:t>
      </w:r>
    </w:p>
    <w:p w14:paraId="0C658BD8">
      <w:pPr>
        <w:spacing w:line="570" w:lineRule="exact"/>
        <w:ind w:firstLine="664" w:firstLineChars="200"/>
        <w:rPr>
          <w:rFonts w:ascii="Times New Roman" w:hAnsi="Times New Roman" w:eastAsia="仿宋"/>
          <w:spacing w:val="6"/>
          <w:sz w:val="32"/>
          <w:szCs w:val="24"/>
          <w:lang w:eastAsia="zh-CN"/>
        </w:rPr>
      </w:pPr>
      <w:r>
        <w:rPr>
          <w:rFonts w:hint="eastAsia" w:ascii="仿宋_GB2312" w:hAnsi="Times New Roman" w:eastAsia="仿宋_GB2312"/>
          <w:spacing w:val="6"/>
          <w:sz w:val="32"/>
          <w:szCs w:val="24"/>
          <w:lang w:eastAsia="zh-CN"/>
        </w:rPr>
        <w:t>（六）每次提供服务后及时将相关信息录入患者健康档案，及时更新档案，确保完整性和连续性，信息真实准确。</w:t>
      </w:r>
    </w:p>
    <w:p w14:paraId="4B11A04A">
      <w:pPr>
        <w:spacing w:line="570" w:lineRule="exact"/>
        <w:ind w:firstLine="750" w:firstLineChars="226"/>
        <w:rPr>
          <w:rFonts w:ascii="Times New Roman" w:hAnsi="Times New Roman" w:eastAsia="黑体"/>
          <w:spacing w:val="6"/>
          <w:sz w:val="32"/>
          <w:szCs w:val="24"/>
          <w:lang w:eastAsia="zh-CN"/>
        </w:rPr>
      </w:pPr>
      <w:r>
        <w:rPr>
          <w:rFonts w:hint="eastAsia" w:ascii="Times New Roman" w:hAnsi="Times New Roman" w:eastAsia="黑体"/>
          <w:spacing w:val="6"/>
          <w:sz w:val="32"/>
          <w:szCs w:val="24"/>
          <w:lang w:eastAsia="zh-CN"/>
        </w:rPr>
        <w:t>五、评价指标</w:t>
      </w:r>
    </w:p>
    <w:p w14:paraId="42712C58">
      <w:pPr>
        <w:spacing w:line="570" w:lineRule="exact"/>
        <w:ind w:firstLine="664" w:firstLineChars="200"/>
        <w:rPr>
          <w:rFonts w:ascii="仿宋_GB2312" w:hAnsi="Times New Roman" w:eastAsia="仿宋_GB2312"/>
          <w:spacing w:val="6"/>
          <w:sz w:val="32"/>
          <w:szCs w:val="24"/>
          <w:lang w:eastAsia="zh-CN"/>
        </w:rPr>
      </w:pPr>
      <w:r>
        <w:rPr>
          <w:rFonts w:hint="eastAsia" w:ascii="仿宋_GB2312" w:hAnsi="Times New Roman" w:eastAsia="仿宋_GB2312"/>
          <w:spacing w:val="6"/>
          <w:sz w:val="32"/>
          <w:szCs w:val="24"/>
          <w:lang w:eastAsia="zh-CN"/>
        </w:rPr>
        <w:t>（一）慢阻肺病患者规范健康服务率=按照规范要求进行慢阻肺病患者健康服务的人数/年内已接受健康服务的慢阻肺病患者人数×100％。</w:t>
      </w:r>
    </w:p>
    <w:p w14:paraId="34C5FECF">
      <w:pPr>
        <w:spacing w:line="570" w:lineRule="exact"/>
        <w:ind w:firstLine="664" w:firstLineChars="200"/>
        <w:rPr>
          <w:rFonts w:ascii="Times New Roman" w:hAnsi="Times New Roman" w:eastAsia="仿宋"/>
          <w:spacing w:val="6"/>
          <w:sz w:val="32"/>
          <w:szCs w:val="24"/>
          <w:lang w:eastAsia="zh-CN"/>
        </w:rPr>
      </w:pPr>
      <w:r>
        <w:rPr>
          <w:rFonts w:hint="eastAsia" w:ascii="仿宋_GB2312" w:hAnsi="Times New Roman" w:eastAsia="仿宋_GB2312"/>
          <w:spacing w:val="6"/>
          <w:sz w:val="32"/>
          <w:szCs w:val="24"/>
          <w:lang w:eastAsia="zh-CN"/>
        </w:rPr>
        <w:t>（二）慢阻肺病患者服务人群重度急性加重住院率=年内经开区接受健康服务的慢阻肺病患者因慢阻肺病急性加重住院的人数/年内已接受健康服务的慢阻肺病患者人数×100％。</w:t>
      </w:r>
    </w:p>
    <w:p w14:paraId="014FD965">
      <w:pPr>
        <w:pStyle w:val="8"/>
        <w:numPr>
          <w:ilvl w:val="0"/>
          <w:numId w:val="3"/>
        </w:numPr>
        <w:spacing w:line="570" w:lineRule="exact"/>
        <w:ind w:firstLineChars="0"/>
        <w:rPr>
          <w:rFonts w:eastAsia="黑体"/>
          <w:spacing w:val="6"/>
          <w:sz w:val="32"/>
          <w:szCs w:val="32"/>
        </w:rPr>
      </w:pPr>
      <w:r>
        <w:rPr>
          <w:rFonts w:hint="eastAsia" w:eastAsia="黑体"/>
          <w:spacing w:val="6"/>
          <w:sz w:val="32"/>
          <w:szCs w:val="32"/>
        </w:rPr>
        <w:t>职责分工</w:t>
      </w:r>
    </w:p>
    <w:p w14:paraId="641292D8">
      <w:pPr>
        <w:spacing w:line="570" w:lineRule="exact"/>
        <w:ind w:firstLine="667" w:firstLineChars="200"/>
        <w:rPr>
          <w:rFonts w:ascii="Times New Roman" w:hAnsi="Times New Roman" w:eastAsia="仿宋"/>
          <w:spacing w:val="6"/>
          <w:sz w:val="32"/>
          <w:szCs w:val="24"/>
          <w:lang w:eastAsia="zh-CN"/>
        </w:rPr>
      </w:pPr>
      <w:r>
        <w:rPr>
          <w:rFonts w:hint="eastAsia" w:ascii="楷体_GB2312" w:hAnsi="楷体" w:eastAsia="楷体_GB2312"/>
          <w:b/>
          <w:spacing w:val="6"/>
          <w:sz w:val="32"/>
          <w:szCs w:val="24"/>
          <w:lang w:eastAsia="zh-CN"/>
        </w:rPr>
        <w:t>区社会保障和卫生健康局：</w:t>
      </w:r>
      <w:r>
        <w:rPr>
          <w:rFonts w:hint="eastAsia" w:ascii="仿宋_GB2312" w:hAnsi="Times New Roman" w:eastAsia="仿宋_GB2312"/>
          <w:spacing w:val="6"/>
          <w:sz w:val="32"/>
          <w:szCs w:val="24"/>
          <w:lang w:eastAsia="zh-CN"/>
        </w:rPr>
        <w:t>负责统筹经开区慢阻肺病患者健康管理工作，制定符合实际的慢阻肺病患者健康管理实施方案。组织开展慢阻肺病培训、质控、考核等工作。通过局官方微信公众号平台推送</w:t>
      </w:r>
      <w:r>
        <w:rPr>
          <w:rFonts w:ascii="仿宋_GB2312" w:hAnsi="Times New Roman" w:eastAsia="仿宋_GB2312"/>
          <w:spacing w:val="6"/>
          <w:sz w:val="32"/>
          <w:szCs w:val="24"/>
          <w:lang w:eastAsia="zh-CN"/>
        </w:rPr>
        <w:t>COPD</w:t>
      </w:r>
      <w:r>
        <w:rPr>
          <w:rFonts w:hint="eastAsia" w:ascii="仿宋_GB2312" w:hAnsi="Times New Roman" w:eastAsia="仿宋_GB2312"/>
          <w:spacing w:val="6"/>
          <w:sz w:val="32"/>
          <w:szCs w:val="24"/>
          <w:lang w:eastAsia="zh-CN"/>
        </w:rPr>
        <w:t>防治科普知识推文，提高公众认知。</w:t>
      </w:r>
    </w:p>
    <w:p w14:paraId="7CE10CD0">
      <w:pPr>
        <w:spacing w:line="570" w:lineRule="exact"/>
        <w:ind w:firstLine="667" w:firstLineChars="200"/>
        <w:rPr>
          <w:rFonts w:ascii="Times New Roman" w:hAnsi="Times New Roman" w:eastAsia="仿宋"/>
          <w:spacing w:val="6"/>
          <w:sz w:val="32"/>
          <w:szCs w:val="24"/>
          <w:lang w:eastAsia="zh-CN"/>
        </w:rPr>
      </w:pPr>
      <w:r>
        <w:rPr>
          <w:rFonts w:hint="eastAsia" w:ascii="楷体_GB2312" w:hAnsi="楷体" w:eastAsia="楷体_GB2312"/>
          <w:b/>
          <w:spacing w:val="6"/>
          <w:sz w:val="32"/>
          <w:szCs w:val="24"/>
          <w:lang w:eastAsia="zh-CN"/>
        </w:rPr>
        <w:t>区公卫中心：</w:t>
      </w:r>
      <w:r>
        <w:rPr>
          <w:rFonts w:hint="eastAsia" w:ascii="仿宋_GB2312" w:hAnsi="Times New Roman" w:eastAsia="仿宋_GB2312"/>
          <w:spacing w:val="6"/>
          <w:sz w:val="32"/>
          <w:szCs w:val="24"/>
          <w:lang w:eastAsia="zh-CN"/>
        </w:rPr>
        <w:t>将</w:t>
      </w:r>
      <w:r>
        <w:rPr>
          <w:rFonts w:hint="eastAsia" w:ascii="仿宋_GB2312" w:hAnsi="Times New Roman" w:eastAsia="仿宋_GB2312"/>
          <w:color w:val="auto"/>
          <w:spacing w:val="6"/>
          <w:sz w:val="32"/>
          <w:szCs w:val="24"/>
          <w:lang w:eastAsia="zh-CN"/>
        </w:rPr>
        <w:t>市慢病监测系统上</w:t>
      </w:r>
      <w:r>
        <w:rPr>
          <w:rFonts w:hint="eastAsia" w:ascii="仿宋_GB2312" w:hAnsi="Times New Roman" w:eastAsia="仿宋_GB2312"/>
          <w:spacing w:val="6"/>
          <w:sz w:val="32"/>
          <w:szCs w:val="24"/>
          <w:lang w:eastAsia="zh-CN"/>
        </w:rPr>
        <w:t>确诊的慢阻肺病患者信息反馈至乡镇卫生院（街道社区卫生服务中心），方便其掌握经开区内居民慢阻肺病的患病情况；做好慢阻肺病患者健康管理的指导工作。组织形式多样的慢阻肺病科普知识宣传活动。</w:t>
      </w:r>
    </w:p>
    <w:p w14:paraId="47FBBE74">
      <w:pPr>
        <w:spacing w:line="570" w:lineRule="exact"/>
        <w:ind w:firstLine="667" w:firstLineChars="200"/>
        <w:rPr>
          <w:rFonts w:ascii="Times New Roman" w:hAnsi="Times New Roman" w:eastAsia="仿宋"/>
          <w:spacing w:val="6"/>
          <w:sz w:val="32"/>
          <w:szCs w:val="24"/>
          <w:lang w:eastAsia="zh-CN"/>
        </w:rPr>
      </w:pPr>
      <w:r>
        <w:rPr>
          <w:rFonts w:hint="eastAsia" w:ascii="楷体_GB2312" w:hAnsi="楷体" w:eastAsia="楷体_GB2312"/>
          <w:b/>
          <w:spacing w:val="6"/>
          <w:sz w:val="32"/>
          <w:szCs w:val="24"/>
          <w:lang w:eastAsia="zh-CN"/>
        </w:rPr>
        <w:t>基层医疗卫生机构：</w:t>
      </w:r>
      <w:r>
        <w:rPr>
          <w:rFonts w:hint="eastAsia" w:ascii="仿宋_GB2312" w:hAnsi="Times New Roman" w:eastAsia="仿宋_GB2312"/>
          <w:spacing w:val="6"/>
          <w:sz w:val="32"/>
          <w:szCs w:val="24"/>
          <w:lang w:eastAsia="zh-CN"/>
        </w:rPr>
        <w:t>多途径做好慢阻肺病患者的筛查工作，规范开展建档登记、随访管理、健康体检等；开展形式多样的健康教育活动；参照2025年常州市个性化服务包，开展慢阻肺病患者家庭医生签约服务及宣传工作。</w:t>
      </w:r>
    </w:p>
    <w:p w14:paraId="3F7363B3">
      <w:pPr>
        <w:spacing w:line="570" w:lineRule="exact"/>
        <w:ind w:firstLine="664" w:firstLineChars="200"/>
        <w:rPr>
          <w:rFonts w:hint="eastAsia" w:ascii="楷体" w:hAnsi="楷体" w:eastAsia="楷体"/>
          <w:spacing w:val="6"/>
          <w:sz w:val="32"/>
          <w:szCs w:val="24"/>
          <w:lang w:eastAsia="zh-CN"/>
        </w:rPr>
      </w:pPr>
    </w:p>
    <w:p w14:paraId="1F3D8D92">
      <w:pPr>
        <w:widowControl w:val="0"/>
        <w:kinsoku/>
        <w:autoSpaceDE/>
        <w:autoSpaceDN/>
        <w:spacing w:line="570" w:lineRule="exact"/>
        <w:ind w:firstLine="664" w:firstLineChars="200"/>
        <w:textAlignment w:val="auto"/>
        <w:rPr>
          <w:rFonts w:ascii="仿宋_GB2312" w:hAnsi="Times New Roman" w:eastAsia="仿宋_GB2312"/>
          <w:spacing w:val="6"/>
          <w:sz w:val="32"/>
          <w:szCs w:val="32"/>
          <w:lang w:eastAsia="zh-CN"/>
        </w:rPr>
      </w:pPr>
      <w:r>
        <w:rPr>
          <w:rFonts w:hint="eastAsia" w:ascii="仿宋_GB2312" w:hAnsi="Times New Roman" w:eastAsia="仿宋_GB2312"/>
          <w:spacing w:val="6"/>
          <w:sz w:val="32"/>
          <w:szCs w:val="32"/>
          <w:lang w:eastAsia="zh-CN"/>
        </w:rPr>
        <w:t>附件：1.中国慢阻肺调查问卷（COPD-SQ）</w:t>
      </w:r>
    </w:p>
    <w:p w14:paraId="4CF407A7">
      <w:pPr>
        <w:pStyle w:val="2"/>
        <w:widowControl w:val="0"/>
        <w:kinsoku/>
        <w:autoSpaceDE/>
        <w:autoSpaceDN/>
        <w:spacing w:line="570" w:lineRule="exact"/>
        <w:ind w:firstLine="1660" w:firstLineChars="500"/>
        <w:textAlignment w:val="auto"/>
        <w:rPr>
          <w:rFonts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2.慢性阻塞性肺疾病患者常规随访服务记录表</w:t>
      </w:r>
    </w:p>
    <w:p w14:paraId="48E7F72D">
      <w:pPr>
        <w:pStyle w:val="2"/>
        <w:widowControl w:val="0"/>
        <w:kinsoku/>
        <w:autoSpaceDE/>
        <w:autoSpaceDN/>
        <w:spacing w:line="570" w:lineRule="exact"/>
        <w:ind w:firstLine="1660" w:firstLineChars="500"/>
        <w:textAlignment w:val="auto"/>
        <w:rPr>
          <w:rFonts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3.慢性阻塞性肺疾病患者主动随访服务记录</w:t>
      </w:r>
    </w:p>
    <w:p w14:paraId="4CBF9114">
      <w:pPr>
        <w:spacing w:line="540" w:lineRule="exact"/>
        <w:ind w:right="55"/>
        <w:rPr>
          <w:rFonts w:ascii="Times New Roman" w:hAnsi="Times New Roman" w:eastAsia="仿宋_GB2312" w:cs="Times New Roman"/>
          <w:sz w:val="28"/>
          <w:szCs w:val="28"/>
          <w:lang w:eastAsia="zh-CN"/>
        </w:rPr>
      </w:pPr>
    </w:p>
    <w:p w14:paraId="1930187D">
      <w:pPr>
        <w:spacing w:line="540" w:lineRule="exact"/>
        <w:ind w:right="55"/>
        <w:rPr>
          <w:rFonts w:ascii="Times New Roman" w:hAnsi="Times New Roman" w:eastAsia="仿宋_GB2312" w:cs="Times New Roman"/>
          <w:sz w:val="28"/>
          <w:szCs w:val="28"/>
          <w:lang w:eastAsia="zh-CN"/>
        </w:rPr>
      </w:pPr>
    </w:p>
    <w:p w14:paraId="68DA44F1">
      <w:pPr>
        <w:spacing w:line="540" w:lineRule="exact"/>
        <w:ind w:right="55"/>
        <w:rPr>
          <w:rFonts w:ascii="Times New Roman" w:hAnsi="Times New Roman" w:eastAsia="仿宋_GB2312" w:cs="Times New Roman"/>
          <w:sz w:val="28"/>
          <w:szCs w:val="28"/>
          <w:lang w:eastAsia="zh-CN"/>
        </w:rPr>
      </w:pPr>
    </w:p>
    <w:p w14:paraId="06648315">
      <w:pPr>
        <w:spacing w:line="540" w:lineRule="exact"/>
        <w:ind w:right="55"/>
        <w:rPr>
          <w:rFonts w:ascii="Times New Roman" w:hAnsi="Times New Roman" w:eastAsia="仿宋_GB2312" w:cs="Times New Roman"/>
          <w:sz w:val="28"/>
          <w:szCs w:val="28"/>
          <w:lang w:eastAsia="zh-CN"/>
        </w:rPr>
      </w:pPr>
    </w:p>
    <w:p w14:paraId="4DD40765">
      <w:pPr>
        <w:spacing w:line="540" w:lineRule="exact"/>
        <w:ind w:right="55"/>
        <w:rPr>
          <w:rFonts w:ascii="Times New Roman" w:hAnsi="Times New Roman" w:eastAsia="仿宋_GB2312" w:cs="Times New Roman"/>
          <w:sz w:val="28"/>
          <w:szCs w:val="28"/>
          <w:lang w:eastAsia="zh-CN"/>
        </w:rPr>
      </w:pPr>
    </w:p>
    <w:p w14:paraId="4355DBF6">
      <w:pPr>
        <w:spacing w:line="540" w:lineRule="exact"/>
        <w:ind w:right="55"/>
        <w:rPr>
          <w:rFonts w:ascii="Times New Roman" w:hAnsi="Times New Roman" w:eastAsia="仿宋_GB2312" w:cs="Times New Roman"/>
          <w:sz w:val="28"/>
          <w:szCs w:val="28"/>
          <w:lang w:eastAsia="zh-CN"/>
        </w:rPr>
      </w:pPr>
    </w:p>
    <w:p w14:paraId="4447B3B9">
      <w:pPr>
        <w:spacing w:line="540" w:lineRule="exact"/>
        <w:ind w:right="55"/>
        <w:rPr>
          <w:rFonts w:ascii="Times New Roman" w:hAnsi="Times New Roman" w:eastAsia="仿宋_GB2312" w:cs="Times New Roman"/>
          <w:sz w:val="28"/>
          <w:szCs w:val="28"/>
          <w:lang w:eastAsia="zh-CN"/>
        </w:rPr>
      </w:pPr>
    </w:p>
    <w:p w14:paraId="3D232215">
      <w:pPr>
        <w:spacing w:line="540" w:lineRule="exact"/>
        <w:ind w:right="55"/>
        <w:rPr>
          <w:rFonts w:ascii="Times New Roman" w:hAnsi="Times New Roman" w:eastAsia="仿宋_GB2312" w:cs="Times New Roman"/>
          <w:sz w:val="28"/>
          <w:szCs w:val="28"/>
          <w:lang w:eastAsia="zh-CN"/>
        </w:rPr>
      </w:pPr>
    </w:p>
    <w:p w14:paraId="134603DC">
      <w:pPr>
        <w:spacing w:line="540" w:lineRule="exact"/>
        <w:ind w:right="55"/>
        <w:rPr>
          <w:rFonts w:ascii="Times New Roman" w:hAnsi="Times New Roman" w:eastAsia="仿宋_GB2312" w:cs="Times New Roman"/>
          <w:sz w:val="28"/>
          <w:szCs w:val="28"/>
          <w:lang w:eastAsia="zh-CN"/>
        </w:rPr>
      </w:pPr>
    </w:p>
    <w:p w14:paraId="7734B19F">
      <w:pPr>
        <w:pageBreakBefore/>
        <w:spacing w:before="63" w:line="226" w:lineRule="auto"/>
        <w:rPr>
          <w:rFonts w:hint="eastAsia" w:ascii="方正小标宋简体" w:hAnsi="微软雅黑" w:eastAsia="方正小标宋简体"/>
          <w:szCs w:val="32"/>
          <w:lang w:eastAsia="zh-CN"/>
        </w:rPr>
      </w:pPr>
      <w:r>
        <w:rPr>
          <w:rFonts w:ascii="Times New Roman" w:hAnsi="Times New Roman" w:eastAsia="黑体"/>
          <w:spacing w:val="-14"/>
          <w:sz w:val="32"/>
          <w:szCs w:val="32"/>
          <w:lang w:eastAsia="zh-CN"/>
        </w:rPr>
        <w:t>附件1</w:t>
      </w:r>
    </w:p>
    <w:p w14:paraId="7F8CCE30">
      <w:pPr>
        <w:widowControl w:val="0"/>
        <w:kinsoku/>
        <w:autoSpaceDE/>
        <w:autoSpaceDN/>
        <w:adjustRightInd/>
        <w:snapToGrid/>
        <w:jc w:val="center"/>
        <w:textAlignment w:val="auto"/>
        <w:rPr>
          <w:rFonts w:hint="eastAsia" w:ascii="方正小标宋简体" w:hAnsi="微软雅黑" w:eastAsia="方正小标宋简体" w:cs="Times New Roman"/>
          <w:snapToGrid/>
          <w:sz w:val="32"/>
          <w:szCs w:val="32"/>
          <w:lang w:eastAsia="zh-CN"/>
        </w:rPr>
      </w:pPr>
      <w:r>
        <w:rPr>
          <w:rFonts w:hint="eastAsia" w:ascii="方正小标宋简体" w:hAnsi="微软雅黑" w:eastAsia="方正小标宋简体" w:cs="Times New Roman"/>
          <w:snapToGrid/>
          <w:sz w:val="32"/>
          <w:szCs w:val="32"/>
          <w:lang w:eastAsia="zh-CN"/>
        </w:rPr>
        <w:t>中国慢阻肺调查问卷（COPD-SQ）</w:t>
      </w:r>
    </w:p>
    <w:p w14:paraId="1E9F293F">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24"/>
          <w:szCs w:val="24"/>
          <w:lang w:eastAsia="zh-CN"/>
        </w:rPr>
        <w:t>姓名：</w:t>
      </w:r>
      <w:r>
        <w:rPr>
          <w:rFonts w:hint="eastAsia" w:ascii="仿宋_GB2312" w:hAnsi="仿宋_GB2312" w:eastAsia="仿宋_GB2312" w:cs="仿宋_GB2312"/>
          <w:b/>
          <w:bCs/>
          <w:sz w:val="24"/>
          <w:szCs w:val="24"/>
          <w:u w:val="single"/>
          <w:lang w:eastAsia="zh-CN"/>
        </w:rPr>
        <w:t xml:space="preserve">           </w:t>
      </w:r>
      <w:r>
        <w:rPr>
          <w:rFonts w:hint="eastAsia" w:ascii="仿宋_GB2312" w:hAnsi="仿宋_GB2312" w:eastAsia="仿宋_GB2312" w:cs="仿宋_GB2312"/>
          <w:b/>
          <w:bCs/>
          <w:sz w:val="24"/>
          <w:szCs w:val="24"/>
          <w:lang w:eastAsia="zh-CN"/>
        </w:rPr>
        <w:t xml:space="preserve"> 性别：</w:t>
      </w:r>
      <w:r>
        <w:rPr>
          <w:rFonts w:hint="eastAsia" w:ascii="仿宋_GB2312" w:hAnsi="仿宋_GB2312" w:eastAsia="仿宋_GB2312" w:cs="仿宋_GB2312"/>
          <w:b/>
          <w:bCs/>
          <w:sz w:val="24"/>
          <w:szCs w:val="24"/>
          <w:u w:val="single"/>
          <w:lang w:eastAsia="zh-CN"/>
        </w:rPr>
        <w:t xml:space="preserve">       </w:t>
      </w:r>
      <w:r>
        <w:rPr>
          <w:rFonts w:hint="eastAsia" w:ascii="仿宋_GB2312" w:hAnsi="仿宋_GB2312" w:eastAsia="仿宋_GB2312" w:cs="仿宋_GB2312"/>
          <w:b/>
          <w:bCs/>
          <w:sz w:val="24"/>
          <w:szCs w:val="24"/>
          <w:lang w:eastAsia="zh-CN"/>
        </w:rPr>
        <w:t xml:space="preserve"> 年龄：</w:t>
      </w:r>
      <w:r>
        <w:rPr>
          <w:rFonts w:hint="eastAsia" w:ascii="仿宋_GB2312" w:hAnsi="仿宋_GB2312" w:eastAsia="仿宋_GB2312" w:cs="仿宋_GB2312"/>
          <w:b/>
          <w:bCs/>
          <w:sz w:val="24"/>
          <w:szCs w:val="24"/>
          <w:u w:val="single"/>
          <w:lang w:eastAsia="zh-CN"/>
        </w:rPr>
        <w:t xml:space="preserve">      </w:t>
      </w:r>
      <w:r>
        <w:rPr>
          <w:rFonts w:hint="eastAsia" w:ascii="仿宋_GB2312" w:hAnsi="仿宋_GB2312" w:eastAsia="仿宋_GB2312" w:cs="仿宋_GB2312"/>
          <w:b/>
          <w:bCs/>
          <w:sz w:val="24"/>
          <w:szCs w:val="24"/>
          <w:lang w:eastAsia="zh-CN"/>
        </w:rPr>
        <w:t xml:space="preserve"> 社区：</w:t>
      </w:r>
      <w:r>
        <w:rPr>
          <w:rFonts w:hint="eastAsia" w:ascii="仿宋_GB2312" w:hAnsi="仿宋_GB2312" w:eastAsia="仿宋_GB2312" w:cs="仿宋_GB2312"/>
          <w:b/>
          <w:bCs/>
          <w:sz w:val="24"/>
          <w:szCs w:val="24"/>
          <w:u w:val="single"/>
          <w:lang w:eastAsia="zh-CN"/>
        </w:rPr>
        <w:t xml:space="preserve">             </w:t>
      </w:r>
      <w:r>
        <w:rPr>
          <w:rFonts w:hint="eastAsia" w:ascii="仿宋_GB2312" w:hAnsi="仿宋_GB2312" w:eastAsia="仿宋_GB2312" w:cs="仿宋_GB2312"/>
          <w:b/>
          <w:bCs/>
          <w:sz w:val="32"/>
          <w:szCs w:val="32"/>
          <w:u w:val="single"/>
          <w:lang w:eastAsia="zh-CN"/>
        </w:rPr>
        <w:t xml:space="preserve"> </w:t>
      </w:r>
    </w:p>
    <w:tbl>
      <w:tblPr>
        <w:tblStyle w:val="5"/>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0"/>
        <w:gridCol w:w="3035"/>
        <w:gridCol w:w="1790"/>
        <w:gridCol w:w="955"/>
      </w:tblGrid>
      <w:tr w14:paraId="19C4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Align w:val="center"/>
          </w:tcPr>
          <w:p w14:paraId="4C2324D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问题</w:t>
            </w:r>
          </w:p>
        </w:tc>
        <w:tc>
          <w:tcPr>
            <w:tcW w:w="3035" w:type="dxa"/>
            <w:vAlign w:val="center"/>
          </w:tcPr>
          <w:p w14:paraId="141BE22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选项</w:t>
            </w:r>
          </w:p>
        </w:tc>
        <w:tc>
          <w:tcPr>
            <w:tcW w:w="1790" w:type="dxa"/>
            <w:vAlign w:val="center"/>
          </w:tcPr>
          <w:p w14:paraId="2E6E1629">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w:t>
            </w:r>
          </w:p>
        </w:tc>
        <w:tc>
          <w:tcPr>
            <w:tcW w:w="955" w:type="dxa"/>
            <w:vAlign w:val="center"/>
          </w:tcPr>
          <w:p w14:paraId="51D2D03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r>
      <w:tr w14:paraId="2057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068EDB7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1.您的年龄</w:t>
            </w:r>
          </w:p>
        </w:tc>
        <w:tc>
          <w:tcPr>
            <w:tcW w:w="3035" w:type="dxa"/>
            <w:vAlign w:val="center"/>
          </w:tcPr>
          <w:p w14:paraId="4139910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49岁</w:t>
            </w:r>
          </w:p>
        </w:tc>
        <w:tc>
          <w:tcPr>
            <w:tcW w:w="1790" w:type="dxa"/>
            <w:vAlign w:val="center"/>
          </w:tcPr>
          <w:p w14:paraId="5272E88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67424E1B">
            <w:pPr>
              <w:jc w:val="center"/>
              <w:rPr>
                <w:rFonts w:hint="eastAsia" w:ascii="仿宋_GB2312" w:hAnsi="仿宋_GB2312" w:eastAsia="仿宋_GB2312" w:cs="仿宋_GB2312"/>
                <w:sz w:val="24"/>
                <w:szCs w:val="24"/>
              </w:rPr>
            </w:pPr>
          </w:p>
        </w:tc>
      </w:tr>
      <w:tr w14:paraId="5747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6D84BC22">
            <w:pPr>
              <w:jc w:val="center"/>
              <w:rPr>
                <w:rFonts w:hint="eastAsia" w:ascii="仿宋_GB2312" w:hAnsi="仿宋_GB2312" w:eastAsia="仿宋_GB2312" w:cs="仿宋_GB2312"/>
                <w:sz w:val="24"/>
                <w:szCs w:val="24"/>
              </w:rPr>
            </w:pPr>
          </w:p>
        </w:tc>
        <w:tc>
          <w:tcPr>
            <w:tcW w:w="3035" w:type="dxa"/>
            <w:vAlign w:val="center"/>
          </w:tcPr>
          <w:p w14:paraId="7CAF60C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59岁</w:t>
            </w:r>
          </w:p>
        </w:tc>
        <w:tc>
          <w:tcPr>
            <w:tcW w:w="1790" w:type="dxa"/>
            <w:vAlign w:val="center"/>
          </w:tcPr>
          <w:p w14:paraId="41B4BC0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55" w:type="dxa"/>
            <w:vAlign w:val="center"/>
          </w:tcPr>
          <w:p w14:paraId="5D98FFFB">
            <w:pPr>
              <w:jc w:val="center"/>
              <w:rPr>
                <w:rFonts w:hint="eastAsia" w:ascii="仿宋_GB2312" w:hAnsi="仿宋_GB2312" w:eastAsia="仿宋_GB2312" w:cs="仿宋_GB2312"/>
                <w:sz w:val="24"/>
                <w:szCs w:val="24"/>
              </w:rPr>
            </w:pPr>
          </w:p>
        </w:tc>
      </w:tr>
      <w:tr w14:paraId="0280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271C2C3E">
            <w:pPr>
              <w:jc w:val="center"/>
              <w:rPr>
                <w:rFonts w:hint="eastAsia" w:ascii="仿宋_GB2312" w:hAnsi="仿宋_GB2312" w:eastAsia="仿宋_GB2312" w:cs="仿宋_GB2312"/>
                <w:sz w:val="24"/>
                <w:szCs w:val="24"/>
              </w:rPr>
            </w:pPr>
          </w:p>
        </w:tc>
        <w:tc>
          <w:tcPr>
            <w:tcW w:w="3035" w:type="dxa"/>
            <w:vAlign w:val="center"/>
          </w:tcPr>
          <w:p w14:paraId="1FB30D5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69岁</w:t>
            </w:r>
          </w:p>
        </w:tc>
        <w:tc>
          <w:tcPr>
            <w:tcW w:w="1790" w:type="dxa"/>
            <w:vAlign w:val="center"/>
          </w:tcPr>
          <w:p w14:paraId="5EC9CB9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955" w:type="dxa"/>
            <w:vAlign w:val="center"/>
          </w:tcPr>
          <w:p w14:paraId="1A86E9BA">
            <w:pPr>
              <w:jc w:val="center"/>
              <w:rPr>
                <w:rFonts w:hint="eastAsia" w:ascii="仿宋_GB2312" w:hAnsi="仿宋_GB2312" w:eastAsia="仿宋_GB2312" w:cs="仿宋_GB2312"/>
                <w:sz w:val="24"/>
                <w:szCs w:val="24"/>
              </w:rPr>
            </w:pPr>
          </w:p>
        </w:tc>
      </w:tr>
      <w:tr w14:paraId="2CBF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29948463">
            <w:pPr>
              <w:jc w:val="center"/>
              <w:rPr>
                <w:rFonts w:hint="eastAsia" w:ascii="仿宋_GB2312" w:hAnsi="仿宋_GB2312" w:eastAsia="仿宋_GB2312" w:cs="仿宋_GB2312"/>
                <w:sz w:val="24"/>
                <w:szCs w:val="24"/>
              </w:rPr>
            </w:pPr>
          </w:p>
        </w:tc>
        <w:tc>
          <w:tcPr>
            <w:tcW w:w="3035" w:type="dxa"/>
            <w:vAlign w:val="center"/>
          </w:tcPr>
          <w:p w14:paraId="092AC24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≥70岁</w:t>
            </w:r>
          </w:p>
        </w:tc>
        <w:tc>
          <w:tcPr>
            <w:tcW w:w="1790" w:type="dxa"/>
            <w:vAlign w:val="center"/>
          </w:tcPr>
          <w:p w14:paraId="3FE6FB4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955" w:type="dxa"/>
            <w:vAlign w:val="center"/>
          </w:tcPr>
          <w:p w14:paraId="04AF047A">
            <w:pPr>
              <w:jc w:val="center"/>
              <w:rPr>
                <w:rFonts w:hint="eastAsia" w:ascii="仿宋_GB2312" w:hAnsi="仿宋_GB2312" w:eastAsia="仿宋_GB2312" w:cs="仿宋_GB2312"/>
                <w:sz w:val="24"/>
                <w:szCs w:val="24"/>
              </w:rPr>
            </w:pPr>
          </w:p>
        </w:tc>
      </w:tr>
      <w:tr w14:paraId="18E5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52405E4D">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2.您吸烟总量(包·年)</w:t>
            </w:r>
          </w:p>
          <w:p w14:paraId="729118DF">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=每天吸烟(包)*吸烟(年)</w:t>
            </w:r>
          </w:p>
        </w:tc>
        <w:tc>
          <w:tcPr>
            <w:tcW w:w="3035" w:type="dxa"/>
            <w:vAlign w:val="center"/>
          </w:tcPr>
          <w:p w14:paraId="0CBF51C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从不吸烟</w:t>
            </w:r>
          </w:p>
        </w:tc>
        <w:tc>
          <w:tcPr>
            <w:tcW w:w="1790" w:type="dxa"/>
            <w:vAlign w:val="center"/>
          </w:tcPr>
          <w:p w14:paraId="2951840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6500E939">
            <w:pPr>
              <w:jc w:val="center"/>
              <w:rPr>
                <w:rFonts w:hint="eastAsia" w:ascii="仿宋_GB2312" w:hAnsi="仿宋_GB2312" w:eastAsia="仿宋_GB2312" w:cs="仿宋_GB2312"/>
                <w:sz w:val="24"/>
                <w:szCs w:val="24"/>
              </w:rPr>
            </w:pPr>
          </w:p>
        </w:tc>
      </w:tr>
      <w:tr w14:paraId="12C3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21C0E411">
            <w:pPr>
              <w:jc w:val="center"/>
              <w:rPr>
                <w:rFonts w:hint="eastAsia" w:ascii="仿宋_GB2312" w:hAnsi="仿宋_GB2312" w:eastAsia="仿宋_GB2312" w:cs="仿宋_GB2312"/>
                <w:sz w:val="24"/>
                <w:szCs w:val="24"/>
              </w:rPr>
            </w:pPr>
          </w:p>
        </w:tc>
        <w:tc>
          <w:tcPr>
            <w:tcW w:w="3035" w:type="dxa"/>
            <w:vAlign w:val="center"/>
          </w:tcPr>
          <w:p w14:paraId="66C9233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14.9包·年</w:t>
            </w:r>
          </w:p>
        </w:tc>
        <w:tc>
          <w:tcPr>
            <w:tcW w:w="1790" w:type="dxa"/>
            <w:vAlign w:val="center"/>
          </w:tcPr>
          <w:p w14:paraId="05C18DA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55" w:type="dxa"/>
            <w:vAlign w:val="center"/>
          </w:tcPr>
          <w:p w14:paraId="79716211">
            <w:pPr>
              <w:jc w:val="center"/>
              <w:rPr>
                <w:rFonts w:hint="eastAsia" w:ascii="仿宋_GB2312" w:hAnsi="仿宋_GB2312" w:eastAsia="仿宋_GB2312" w:cs="仿宋_GB2312"/>
                <w:sz w:val="24"/>
                <w:szCs w:val="24"/>
              </w:rPr>
            </w:pPr>
          </w:p>
        </w:tc>
      </w:tr>
      <w:tr w14:paraId="56E8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259669D2">
            <w:pPr>
              <w:jc w:val="center"/>
              <w:rPr>
                <w:rFonts w:hint="eastAsia" w:ascii="仿宋_GB2312" w:hAnsi="仿宋_GB2312" w:eastAsia="仿宋_GB2312" w:cs="仿宋_GB2312"/>
                <w:sz w:val="24"/>
                <w:szCs w:val="24"/>
              </w:rPr>
            </w:pPr>
          </w:p>
        </w:tc>
        <w:tc>
          <w:tcPr>
            <w:tcW w:w="3035" w:type="dxa"/>
            <w:vAlign w:val="center"/>
          </w:tcPr>
          <w:p w14:paraId="318E4C1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29.9包·年</w:t>
            </w:r>
          </w:p>
        </w:tc>
        <w:tc>
          <w:tcPr>
            <w:tcW w:w="1790" w:type="dxa"/>
            <w:vAlign w:val="center"/>
          </w:tcPr>
          <w:p w14:paraId="79CBD72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55" w:type="dxa"/>
            <w:vAlign w:val="center"/>
          </w:tcPr>
          <w:p w14:paraId="454CCF49">
            <w:pPr>
              <w:jc w:val="center"/>
              <w:rPr>
                <w:rFonts w:hint="eastAsia" w:ascii="仿宋_GB2312" w:hAnsi="仿宋_GB2312" w:eastAsia="仿宋_GB2312" w:cs="仿宋_GB2312"/>
                <w:sz w:val="24"/>
                <w:szCs w:val="24"/>
              </w:rPr>
            </w:pPr>
          </w:p>
        </w:tc>
      </w:tr>
      <w:tr w14:paraId="51CF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738A352F">
            <w:pPr>
              <w:jc w:val="center"/>
              <w:rPr>
                <w:rFonts w:hint="eastAsia" w:ascii="仿宋_GB2312" w:hAnsi="仿宋_GB2312" w:eastAsia="仿宋_GB2312" w:cs="仿宋_GB2312"/>
                <w:sz w:val="24"/>
                <w:szCs w:val="24"/>
              </w:rPr>
            </w:pPr>
          </w:p>
        </w:tc>
        <w:tc>
          <w:tcPr>
            <w:tcW w:w="3035" w:type="dxa"/>
            <w:vAlign w:val="center"/>
          </w:tcPr>
          <w:p w14:paraId="5DB904C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≥30包·年</w:t>
            </w:r>
          </w:p>
        </w:tc>
        <w:tc>
          <w:tcPr>
            <w:tcW w:w="1790" w:type="dxa"/>
            <w:vAlign w:val="center"/>
          </w:tcPr>
          <w:p w14:paraId="1181CDC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55" w:type="dxa"/>
            <w:vAlign w:val="center"/>
          </w:tcPr>
          <w:p w14:paraId="37E913A6">
            <w:pPr>
              <w:jc w:val="center"/>
              <w:rPr>
                <w:rFonts w:hint="eastAsia" w:ascii="仿宋_GB2312" w:hAnsi="仿宋_GB2312" w:eastAsia="仿宋_GB2312" w:cs="仿宋_GB2312"/>
                <w:sz w:val="24"/>
                <w:szCs w:val="24"/>
              </w:rPr>
            </w:pPr>
          </w:p>
        </w:tc>
      </w:tr>
      <w:tr w14:paraId="5A30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7B1DE18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3.您的体重指数(kg/m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w:t>
            </w:r>
          </w:p>
          <w:p w14:paraId="6B92635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=体重(公斤)/身高</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(米</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w:t>
            </w:r>
          </w:p>
        </w:tc>
        <w:tc>
          <w:tcPr>
            <w:tcW w:w="3035" w:type="dxa"/>
            <w:vAlign w:val="center"/>
          </w:tcPr>
          <w:p w14:paraId="6E2E06E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&lt;18.5</w:t>
            </w:r>
          </w:p>
        </w:tc>
        <w:tc>
          <w:tcPr>
            <w:tcW w:w="1790" w:type="dxa"/>
            <w:vAlign w:val="center"/>
          </w:tcPr>
          <w:p w14:paraId="153369B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955" w:type="dxa"/>
            <w:vAlign w:val="center"/>
          </w:tcPr>
          <w:p w14:paraId="67C40786">
            <w:pPr>
              <w:jc w:val="center"/>
              <w:rPr>
                <w:rFonts w:hint="eastAsia" w:ascii="仿宋_GB2312" w:hAnsi="仿宋_GB2312" w:eastAsia="仿宋_GB2312" w:cs="仿宋_GB2312"/>
                <w:sz w:val="24"/>
                <w:szCs w:val="24"/>
              </w:rPr>
            </w:pPr>
          </w:p>
        </w:tc>
      </w:tr>
      <w:tr w14:paraId="70AB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2813AE4D">
            <w:pPr>
              <w:jc w:val="center"/>
              <w:rPr>
                <w:rFonts w:hint="eastAsia" w:ascii="仿宋_GB2312" w:hAnsi="仿宋_GB2312" w:eastAsia="仿宋_GB2312" w:cs="仿宋_GB2312"/>
                <w:sz w:val="24"/>
                <w:szCs w:val="24"/>
              </w:rPr>
            </w:pPr>
          </w:p>
        </w:tc>
        <w:tc>
          <w:tcPr>
            <w:tcW w:w="3035" w:type="dxa"/>
            <w:vAlign w:val="center"/>
          </w:tcPr>
          <w:p w14:paraId="31EF6B1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23.9</w:t>
            </w:r>
          </w:p>
        </w:tc>
        <w:tc>
          <w:tcPr>
            <w:tcW w:w="1790" w:type="dxa"/>
            <w:vAlign w:val="center"/>
          </w:tcPr>
          <w:p w14:paraId="7328B36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55" w:type="dxa"/>
            <w:vAlign w:val="center"/>
          </w:tcPr>
          <w:p w14:paraId="3C7BDA9A">
            <w:pPr>
              <w:jc w:val="center"/>
              <w:rPr>
                <w:rFonts w:hint="eastAsia" w:ascii="仿宋_GB2312" w:hAnsi="仿宋_GB2312" w:eastAsia="仿宋_GB2312" w:cs="仿宋_GB2312"/>
                <w:sz w:val="24"/>
                <w:szCs w:val="24"/>
              </w:rPr>
            </w:pPr>
          </w:p>
        </w:tc>
      </w:tr>
      <w:tr w14:paraId="786B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12FF901A">
            <w:pPr>
              <w:jc w:val="center"/>
              <w:rPr>
                <w:rFonts w:hint="eastAsia" w:ascii="仿宋_GB2312" w:hAnsi="仿宋_GB2312" w:eastAsia="仿宋_GB2312" w:cs="仿宋_GB2312"/>
                <w:sz w:val="24"/>
                <w:szCs w:val="24"/>
              </w:rPr>
            </w:pPr>
          </w:p>
        </w:tc>
        <w:tc>
          <w:tcPr>
            <w:tcW w:w="3035" w:type="dxa"/>
            <w:vAlign w:val="center"/>
          </w:tcPr>
          <w:p w14:paraId="66F15F8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27.9</w:t>
            </w:r>
          </w:p>
        </w:tc>
        <w:tc>
          <w:tcPr>
            <w:tcW w:w="1790" w:type="dxa"/>
            <w:vAlign w:val="center"/>
          </w:tcPr>
          <w:p w14:paraId="54A5A89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55" w:type="dxa"/>
            <w:vAlign w:val="center"/>
          </w:tcPr>
          <w:p w14:paraId="0C22E4F7">
            <w:pPr>
              <w:jc w:val="center"/>
              <w:rPr>
                <w:rFonts w:hint="eastAsia" w:ascii="仿宋_GB2312" w:hAnsi="仿宋_GB2312" w:eastAsia="仿宋_GB2312" w:cs="仿宋_GB2312"/>
                <w:sz w:val="24"/>
                <w:szCs w:val="24"/>
              </w:rPr>
            </w:pPr>
          </w:p>
        </w:tc>
      </w:tr>
      <w:tr w14:paraId="14ED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4043A69D">
            <w:pPr>
              <w:jc w:val="center"/>
              <w:rPr>
                <w:rFonts w:hint="eastAsia" w:ascii="仿宋_GB2312" w:hAnsi="仿宋_GB2312" w:eastAsia="仿宋_GB2312" w:cs="仿宋_GB2312"/>
                <w:sz w:val="24"/>
                <w:szCs w:val="24"/>
              </w:rPr>
            </w:pPr>
          </w:p>
        </w:tc>
        <w:tc>
          <w:tcPr>
            <w:tcW w:w="3035" w:type="dxa"/>
            <w:vAlign w:val="center"/>
          </w:tcPr>
          <w:p w14:paraId="7082DEC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790" w:type="dxa"/>
            <w:vAlign w:val="center"/>
          </w:tcPr>
          <w:p w14:paraId="675C3C5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26572A63">
            <w:pPr>
              <w:jc w:val="center"/>
              <w:rPr>
                <w:rFonts w:hint="eastAsia" w:ascii="仿宋_GB2312" w:hAnsi="仿宋_GB2312" w:eastAsia="仿宋_GB2312" w:cs="仿宋_GB2312"/>
                <w:sz w:val="24"/>
                <w:szCs w:val="24"/>
              </w:rPr>
            </w:pPr>
          </w:p>
        </w:tc>
      </w:tr>
      <w:tr w14:paraId="2B76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2687EE48">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4.没感冒时您是否常有咳嗽?</w:t>
            </w:r>
          </w:p>
        </w:tc>
        <w:tc>
          <w:tcPr>
            <w:tcW w:w="3035" w:type="dxa"/>
            <w:vAlign w:val="center"/>
          </w:tcPr>
          <w:p w14:paraId="0C6E39B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790" w:type="dxa"/>
            <w:vAlign w:val="center"/>
          </w:tcPr>
          <w:p w14:paraId="5568DE1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55" w:type="dxa"/>
            <w:vAlign w:val="center"/>
          </w:tcPr>
          <w:p w14:paraId="1A6DE3A2">
            <w:pPr>
              <w:jc w:val="center"/>
              <w:rPr>
                <w:rFonts w:hint="eastAsia" w:ascii="仿宋_GB2312" w:hAnsi="仿宋_GB2312" w:eastAsia="仿宋_GB2312" w:cs="仿宋_GB2312"/>
                <w:sz w:val="24"/>
                <w:szCs w:val="24"/>
              </w:rPr>
            </w:pPr>
          </w:p>
        </w:tc>
      </w:tr>
      <w:tr w14:paraId="2C95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3C1327A3">
            <w:pPr>
              <w:jc w:val="center"/>
              <w:rPr>
                <w:rFonts w:hint="eastAsia" w:ascii="仿宋_GB2312" w:hAnsi="仿宋_GB2312" w:eastAsia="仿宋_GB2312" w:cs="仿宋_GB2312"/>
                <w:sz w:val="24"/>
                <w:szCs w:val="24"/>
              </w:rPr>
            </w:pPr>
          </w:p>
        </w:tc>
        <w:tc>
          <w:tcPr>
            <w:tcW w:w="3035" w:type="dxa"/>
            <w:vAlign w:val="center"/>
          </w:tcPr>
          <w:p w14:paraId="207D96B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790" w:type="dxa"/>
            <w:vAlign w:val="center"/>
          </w:tcPr>
          <w:p w14:paraId="71D9E8D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57821A32">
            <w:pPr>
              <w:jc w:val="center"/>
              <w:rPr>
                <w:rFonts w:hint="eastAsia" w:ascii="仿宋_GB2312" w:hAnsi="仿宋_GB2312" w:eastAsia="仿宋_GB2312" w:cs="仿宋_GB2312"/>
                <w:sz w:val="24"/>
                <w:szCs w:val="24"/>
              </w:rPr>
            </w:pPr>
          </w:p>
        </w:tc>
      </w:tr>
      <w:tr w14:paraId="6692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6997C22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5.您平时是否有气促?</w:t>
            </w:r>
          </w:p>
        </w:tc>
        <w:tc>
          <w:tcPr>
            <w:tcW w:w="3035" w:type="dxa"/>
            <w:vAlign w:val="center"/>
          </w:tcPr>
          <w:p w14:paraId="26284CD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没有气促</w:t>
            </w:r>
          </w:p>
        </w:tc>
        <w:tc>
          <w:tcPr>
            <w:tcW w:w="1790" w:type="dxa"/>
            <w:vAlign w:val="center"/>
          </w:tcPr>
          <w:p w14:paraId="06A003E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3D5E1853">
            <w:pPr>
              <w:jc w:val="center"/>
              <w:rPr>
                <w:rFonts w:hint="eastAsia" w:ascii="仿宋_GB2312" w:hAnsi="仿宋_GB2312" w:eastAsia="仿宋_GB2312" w:cs="仿宋_GB2312"/>
                <w:sz w:val="24"/>
                <w:szCs w:val="24"/>
              </w:rPr>
            </w:pPr>
          </w:p>
        </w:tc>
      </w:tr>
      <w:tr w14:paraId="7147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0" w:type="dxa"/>
            <w:vMerge w:val="continue"/>
            <w:vAlign w:val="center"/>
          </w:tcPr>
          <w:p w14:paraId="2BF4199E">
            <w:pPr>
              <w:jc w:val="center"/>
              <w:rPr>
                <w:rFonts w:hint="eastAsia" w:ascii="仿宋_GB2312" w:hAnsi="仿宋_GB2312" w:eastAsia="仿宋_GB2312" w:cs="仿宋_GB2312"/>
                <w:sz w:val="24"/>
                <w:szCs w:val="24"/>
              </w:rPr>
            </w:pPr>
          </w:p>
        </w:tc>
        <w:tc>
          <w:tcPr>
            <w:tcW w:w="3035" w:type="dxa"/>
            <w:vAlign w:val="center"/>
          </w:tcPr>
          <w:p w14:paraId="568209B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在平地急行或爬小坡时感觉气促</w:t>
            </w:r>
          </w:p>
        </w:tc>
        <w:tc>
          <w:tcPr>
            <w:tcW w:w="1790" w:type="dxa"/>
            <w:vAlign w:val="center"/>
          </w:tcPr>
          <w:p w14:paraId="43D1D3E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55" w:type="dxa"/>
            <w:vAlign w:val="center"/>
          </w:tcPr>
          <w:p w14:paraId="659D8EF1">
            <w:pPr>
              <w:jc w:val="center"/>
              <w:rPr>
                <w:rFonts w:hint="eastAsia" w:ascii="仿宋_GB2312" w:hAnsi="仿宋_GB2312" w:eastAsia="仿宋_GB2312" w:cs="仿宋_GB2312"/>
                <w:sz w:val="24"/>
                <w:szCs w:val="24"/>
              </w:rPr>
            </w:pPr>
          </w:p>
        </w:tc>
      </w:tr>
      <w:tr w14:paraId="6EFE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0" w:type="dxa"/>
            <w:vMerge w:val="continue"/>
            <w:vAlign w:val="center"/>
          </w:tcPr>
          <w:p w14:paraId="6C8F49B2">
            <w:pPr>
              <w:jc w:val="center"/>
              <w:rPr>
                <w:rFonts w:hint="eastAsia" w:ascii="仿宋_GB2312" w:hAnsi="仿宋_GB2312" w:eastAsia="仿宋_GB2312" w:cs="仿宋_GB2312"/>
                <w:sz w:val="24"/>
                <w:szCs w:val="24"/>
              </w:rPr>
            </w:pPr>
          </w:p>
        </w:tc>
        <w:tc>
          <w:tcPr>
            <w:tcW w:w="3035" w:type="dxa"/>
            <w:vAlign w:val="center"/>
          </w:tcPr>
          <w:p w14:paraId="189D653D">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平地正常行走时感觉气促</w:t>
            </w:r>
          </w:p>
        </w:tc>
        <w:tc>
          <w:tcPr>
            <w:tcW w:w="1790" w:type="dxa"/>
            <w:vAlign w:val="center"/>
          </w:tcPr>
          <w:p w14:paraId="2CE873F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55" w:type="dxa"/>
            <w:vAlign w:val="center"/>
          </w:tcPr>
          <w:p w14:paraId="299F46AF">
            <w:pPr>
              <w:jc w:val="center"/>
              <w:rPr>
                <w:rFonts w:hint="eastAsia" w:ascii="仿宋_GB2312" w:hAnsi="仿宋_GB2312" w:eastAsia="仿宋_GB2312" w:cs="仿宋_GB2312"/>
                <w:sz w:val="24"/>
                <w:szCs w:val="24"/>
              </w:rPr>
            </w:pPr>
          </w:p>
        </w:tc>
      </w:tr>
      <w:tr w14:paraId="1BA7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01459B75">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6.您目前使用煤炉或柴草烹饪或取暖吗?</w:t>
            </w:r>
          </w:p>
        </w:tc>
        <w:tc>
          <w:tcPr>
            <w:tcW w:w="3035" w:type="dxa"/>
            <w:vAlign w:val="center"/>
          </w:tcPr>
          <w:p w14:paraId="06A825B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790" w:type="dxa"/>
            <w:vAlign w:val="center"/>
          </w:tcPr>
          <w:p w14:paraId="38291AD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55" w:type="dxa"/>
            <w:vAlign w:val="center"/>
          </w:tcPr>
          <w:p w14:paraId="17FA3662">
            <w:pPr>
              <w:jc w:val="center"/>
              <w:rPr>
                <w:rFonts w:hint="eastAsia" w:ascii="仿宋_GB2312" w:hAnsi="仿宋_GB2312" w:eastAsia="仿宋_GB2312" w:cs="仿宋_GB2312"/>
                <w:sz w:val="24"/>
                <w:szCs w:val="24"/>
              </w:rPr>
            </w:pPr>
          </w:p>
        </w:tc>
      </w:tr>
      <w:tr w14:paraId="6A28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40B5E6F3">
            <w:pPr>
              <w:jc w:val="center"/>
              <w:rPr>
                <w:rFonts w:hint="eastAsia" w:ascii="仿宋_GB2312" w:hAnsi="仿宋_GB2312" w:eastAsia="仿宋_GB2312" w:cs="仿宋_GB2312"/>
                <w:sz w:val="24"/>
                <w:szCs w:val="24"/>
              </w:rPr>
            </w:pPr>
          </w:p>
        </w:tc>
        <w:tc>
          <w:tcPr>
            <w:tcW w:w="3035" w:type="dxa"/>
            <w:vAlign w:val="center"/>
          </w:tcPr>
          <w:p w14:paraId="28CC808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790" w:type="dxa"/>
            <w:vAlign w:val="center"/>
          </w:tcPr>
          <w:p w14:paraId="0E96ACF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031C8E35">
            <w:pPr>
              <w:jc w:val="center"/>
              <w:rPr>
                <w:rFonts w:hint="eastAsia" w:ascii="仿宋_GB2312" w:hAnsi="仿宋_GB2312" w:eastAsia="仿宋_GB2312" w:cs="仿宋_GB2312"/>
                <w:sz w:val="24"/>
                <w:szCs w:val="24"/>
              </w:rPr>
            </w:pPr>
          </w:p>
        </w:tc>
      </w:tr>
      <w:tr w14:paraId="49D8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restart"/>
            <w:vAlign w:val="center"/>
          </w:tcPr>
          <w:p w14:paraId="17B917F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7.您父母、兄弟姐妹及子女中，是否有人患有支气管哮喘、慢性支气管炎，肺气肿或慢阻肺?</w:t>
            </w:r>
          </w:p>
        </w:tc>
        <w:tc>
          <w:tcPr>
            <w:tcW w:w="3035" w:type="dxa"/>
            <w:vAlign w:val="center"/>
          </w:tcPr>
          <w:p w14:paraId="4FAFABC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1790" w:type="dxa"/>
            <w:vAlign w:val="center"/>
          </w:tcPr>
          <w:p w14:paraId="28230AB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55" w:type="dxa"/>
            <w:vAlign w:val="center"/>
          </w:tcPr>
          <w:p w14:paraId="699CDFA0">
            <w:pPr>
              <w:jc w:val="center"/>
              <w:rPr>
                <w:rFonts w:hint="eastAsia" w:ascii="仿宋_GB2312" w:hAnsi="仿宋_GB2312" w:eastAsia="仿宋_GB2312" w:cs="仿宋_GB2312"/>
                <w:sz w:val="24"/>
                <w:szCs w:val="24"/>
              </w:rPr>
            </w:pPr>
          </w:p>
        </w:tc>
      </w:tr>
      <w:tr w14:paraId="4E04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0" w:type="dxa"/>
            <w:vMerge w:val="continue"/>
            <w:vAlign w:val="center"/>
          </w:tcPr>
          <w:p w14:paraId="24B55469">
            <w:pPr>
              <w:jc w:val="center"/>
              <w:rPr>
                <w:rFonts w:hint="eastAsia" w:ascii="仿宋_GB2312" w:hAnsi="仿宋_GB2312" w:eastAsia="仿宋_GB2312" w:cs="仿宋_GB2312"/>
                <w:sz w:val="24"/>
                <w:szCs w:val="24"/>
              </w:rPr>
            </w:pPr>
          </w:p>
        </w:tc>
        <w:tc>
          <w:tcPr>
            <w:tcW w:w="3035" w:type="dxa"/>
            <w:vAlign w:val="center"/>
          </w:tcPr>
          <w:p w14:paraId="56B00F7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c>
          <w:tcPr>
            <w:tcW w:w="1790" w:type="dxa"/>
            <w:vAlign w:val="center"/>
          </w:tcPr>
          <w:p w14:paraId="3DBE48E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5" w:type="dxa"/>
            <w:vAlign w:val="center"/>
          </w:tcPr>
          <w:p w14:paraId="0109C364">
            <w:pPr>
              <w:jc w:val="center"/>
              <w:rPr>
                <w:rFonts w:hint="eastAsia" w:ascii="仿宋_GB2312" w:hAnsi="仿宋_GB2312" w:eastAsia="仿宋_GB2312" w:cs="仿宋_GB2312"/>
                <w:sz w:val="24"/>
                <w:szCs w:val="24"/>
              </w:rPr>
            </w:pPr>
          </w:p>
        </w:tc>
      </w:tr>
      <w:tr w14:paraId="02FB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285" w:type="dxa"/>
            <w:gridSpan w:val="2"/>
            <w:vAlign w:val="center"/>
          </w:tcPr>
          <w:p w14:paraId="01188471">
            <w:pPr>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如果您的总分≥16，您需找医师进一步检查，明确是否患慢阻肺.</w:t>
            </w:r>
          </w:p>
        </w:tc>
        <w:tc>
          <w:tcPr>
            <w:tcW w:w="1790" w:type="dxa"/>
            <w:vAlign w:val="center"/>
          </w:tcPr>
          <w:p w14:paraId="2BFA88F6">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总分</w:t>
            </w:r>
          </w:p>
        </w:tc>
        <w:tc>
          <w:tcPr>
            <w:tcW w:w="955" w:type="dxa"/>
            <w:vAlign w:val="center"/>
          </w:tcPr>
          <w:p w14:paraId="44A54AF7">
            <w:pPr>
              <w:jc w:val="center"/>
              <w:rPr>
                <w:rFonts w:hint="eastAsia" w:ascii="仿宋_GB2312" w:hAnsi="仿宋_GB2312" w:eastAsia="仿宋_GB2312" w:cs="仿宋_GB2312"/>
                <w:sz w:val="24"/>
                <w:szCs w:val="24"/>
              </w:rPr>
            </w:pPr>
          </w:p>
        </w:tc>
      </w:tr>
    </w:tbl>
    <w:p w14:paraId="6F96485E">
      <w:pPr>
        <w:pageBreakBefore/>
        <w:spacing w:before="63" w:line="226" w:lineRule="auto"/>
        <w:ind w:left="170"/>
        <w:rPr>
          <w:rFonts w:hint="eastAsia" w:ascii="黑体" w:hAnsi="黑体" w:eastAsia="黑体" w:cs="黑体"/>
          <w:snapToGrid/>
          <w:sz w:val="32"/>
          <w:szCs w:val="32"/>
          <w:lang w:eastAsia="zh-CN"/>
        </w:rPr>
      </w:pPr>
      <w:r>
        <w:rPr>
          <w:rFonts w:hint="eastAsia" w:ascii="黑体" w:hAnsi="黑体" w:eastAsia="黑体" w:cs="黑体"/>
          <w:spacing w:val="-14"/>
          <w:sz w:val="32"/>
          <w:szCs w:val="32"/>
        </w:rPr>
        <w:t>附件2</w:t>
      </w:r>
      <w:bookmarkStart w:id="0" w:name="_Hlk193683422"/>
    </w:p>
    <w:p w14:paraId="08851BB1">
      <w:pPr>
        <w:widowControl w:val="0"/>
        <w:kinsoku/>
        <w:autoSpaceDE/>
        <w:autoSpaceDN/>
        <w:adjustRightInd/>
        <w:snapToGrid/>
        <w:jc w:val="center"/>
        <w:textAlignment w:val="auto"/>
        <w:rPr>
          <w:rFonts w:hint="eastAsia" w:ascii="方正小标宋简体" w:hAnsi="微软雅黑" w:eastAsia="方正小标宋简体" w:cs="Times New Roman"/>
          <w:snapToGrid/>
          <w:sz w:val="32"/>
          <w:szCs w:val="32"/>
          <w:lang w:eastAsia="zh-CN"/>
        </w:rPr>
      </w:pPr>
      <w:r>
        <w:rPr>
          <w:rFonts w:hint="eastAsia" w:ascii="方正小标宋简体" w:hAnsi="微软雅黑" w:eastAsia="方正小标宋简体" w:cs="Times New Roman"/>
          <w:snapToGrid/>
          <w:sz w:val="32"/>
          <w:szCs w:val="32"/>
          <w:lang w:eastAsia="zh-CN"/>
        </w:rPr>
        <w:t>慢性阻塞性肺疾病患者常规随访服务记录表</w:t>
      </w:r>
    </w:p>
    <w:p w14:paraId="6D6994CE">
      <w:pPr>
        <w:pStyle w:val="2"/>
        <w:spacing w:before="15" w:line="219"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pacing w:val="-2"/>
          <w:sz w:val="24"/>
          <w:szCs w:val="24"/>
          <w:lang w:eastAsia="zh-CN"/>
        </w:rPr>
        <w:t>姓名：                                                  编号□□□-□□</w:t>
      </w:r>
      <w:bookmarkEnd w:id="0"/>
    </w:p>
    <w:tbl>
      <w:tblPr>
        <w:tblStyle w:val="5"/>
        <w:tblW w:w="9138"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5"/>
        <w:gridCol w:w="964"/>
        <w:gridCol w:w="810"/>
        <w:gridCol w:w="350"/>
        <w:gridCol w:w="1392"/>
        <w:gridCol w:w="188"/>
        <w:gridCol w:w="1554"/>
        <w:gridCol w:w="1742"/>
        <w:gridCol w:w="164"/>
        <w:gridCol w:w="1579"/>
      </w:tblGrid>
      <w:tr w14:paraId="6588F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169" w:type="dxa"/>
            <w:gridSpan w:val="3"/>
            <w:vAlign w:val="center"/>
          </w:tcPr>
          <w:p w14:paraId="6A3227CF">
            <w:pPr>
              <w:pStyle w:val="9"/>
              <w:spacing w:before="65" w:line="22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随访轮次</w:t>
            </w:r>
          </w:p>
        </w:tc>
        <w:tc>
          <w:tcPr>
            <w:tcW w:w="1742" w:type="dxa"/>
            <w:gridSpan w:val="2"/>
            <w:vAlign w:val="center"/>
          </w:tcPr>
          <w:p w14:paraId="296C402E">
            <w:pPr>
              <w:pStyle w:val="9"/>
              <w:spacing w:before="143" w:line="224" w:lineRule="auto"/>
              <w:jc w:val="center"/>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第一季度</w:t>
            </w:r>
          </w:p>
          <w:p w14:paraId="48536D35">
            <w:pPr>
              <w:pStyle w:val="9"/>
              <w:spacing w:before="143" w:line="22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（1-3月）</w:t>
            </w:r>
          </w:p>
        </w:tc>
        <w:tc>
          <w:tcPr>
            <w:tcW w:w="1742" w:type="dxa"/>
            <w:gridSpan w:val="2"/>
            <w:vAlign w:val="center"/>
          </w:tcPr>
          <w:p w14:paraId="5A1294DD">
            <w:pPr>
              <w:pStyle w:val="9"/>
              <w:spacing w:before="143" w:line="224" w:lineRule="auto"/>
              <w:jc w:val="center"/>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第二季度</w:t>
            </w:r>
          </w:p>
          <w:p w14:paraId="00BA4FA4">
            <w:pPr>
              <w:pStyle w:val="9"/>
              <w:spacing w:before="143" w:line="22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（4-6月）</w:t>
            </w:r>
          </w:p>
        </w:tc>
        <w:tc>
          <w:tcPr>
            <w:tcW w:w="1742" w:type="dxa"/>
            <w:vAlign w:val="center"/>
          </w:tcPr>
          <w:p w14:paraId="3B0E37B7">
            <w:pPr>
              <w:pStyle w:val="9"/>
              <w:spacing w:before="143" w:line="224" w:lineRule="auto"/>
              <w:jc w:val="center"/>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第三季度</w:t>
            </w:r>
          </w:p>
          <w:p w14:paraId="3A29FD2A">
            <w:pPr>
              <w:pStyle w:val="9"/>
              <w:spacing w:before="143" w:line="22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（7-9月）</w:t>
            </w:r>
          </w:p>
        </w:tc>
        <w:tc>
          <w:tcPr>
            <w:tcW w:w="1743" w:type="dxa"/>
            <w:gridSpan w:val="2"/>
            <w:vAlign w:val="center"/>
          </w:tcPr>
          <w:p w14:paraId="42AECA6C">
            <w:pPr>
              <w:pStyle w:val="9"/>
              <w:spacing w:before="143" w:line="224"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第四季度</w:t>
            </w:r>
          </w:p>
          <w:p w14:paraId="4A8F7817">
            <w:pPr>
              <w:pStyle w:val="9"/>
              <w:spacing w:before="127" w:line="20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10-12月）</w:t>
            </w:r>
          </w:p>
        </w:tc>
      </w:tr>
      <w:tr w14:paraId="2954C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169" w:type="dxa"/>
            <w:gridSpan w:val="3"/>
            <w:vAlign w:val="center"/>
          </w:tcPr>
          <w:p w14:paraId="49FF746B">
            <w:pPr>
              <w:pStyle w:val="9"/>
              <w:spacing w:before="131" w:line="225"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随访日期</w:t>
            </w:r>
          </w:p>
        </w:tc>
        <w:tc>
          <w:tcPr>
            <w:tcW w:w="1742" w:type="dxa"/>
            <w:gridSpan w:val="2"/>
          </w:tcPr>
          <w:p w14:paraId="06570BA0">
            <w:pPr>
              <w:pStyle w:val="9"/>
              <w:spacing w:before="117" w:line="224" w:lineRule="auto"/>
              <w:ind w:firstLine="428"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年</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月</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日</w:t>
            </w:r>
          </w:p>
        </w:tc>
        <w:tc>
          <w:tcPr>
            <w:tcW w:w="1742" w:type="dxa"/>
            <w:gridSpan w:val="2"/>
          </w:tcPr>
          <w:p w14:paraId="696A5B06">
            <w:pPr>
              <w:pStyle w:val="9"/>
              <w:spacing w:before="117" w:line="224" w:lineRule="auto"/>
              <w:ind w:firstLine="428"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年</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月</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日</w:t>
            </w:r>
          </w:p>
        </w:tc>
        <w:tc>
          <w:tcPr>
            <w:tcW w:w="1742" w:type="dxa"/>
          </w:tcPr>
          <w:p w14:paraId="63A14985">
            <w:pPr>
              <w:pStyle w:val="9"/>
              <w:spacing w:before="117" w:line="224" w:lineRule="auto"/>
              <w:ind w:firstLine="428"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年</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月</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日</w:t>
            </w:r>
          </w:p>
        </w:tc>
        <w:tc>
          <w:tcPr>
            <w:tcW w:w="1743" w:type="dxa"/>
            <w:gridSpan w:val="2"/>
          </w:tcPr>
          <w:p w14:paraId="7E7368D0">
            <w:pPr>
              <w:pStyle w:val="9"/>
              <w:spacing w:before="117" w:line="224" w:lineRule="auto"/>
              <w:ind w:firstLine="428"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年</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月</w:t>
            </w:r>
            <w:r>
              <w:rPr>
                <w:rFonts w:hint="eastAsia" w:ascii="仿宋_GB2312" w:hAnsi="仿宋_GB2312" w:eastAsia="仿宋_GB2312" w:cs="仿宋_GB2312"/>
                <w:spacing w:val="-13"/>
                <w:sz w:val="24"/>
                <w:szCs w:val="24"/>
                <w:lang w:eastAsia="zh-CN"/>
              </w:rPr>
              <w:t xml:space="preserve">  </w:t>
            </w:r>
            <w:r>
              <w:rPr>
                <w:rFonts w:hint="eastAsia" w:ascii="仿宋_GB2312" w:hAnsi="仿宋_GB2312" w:eastAsia="仿宋_GB2312" w:cs="仿宋_GB2312"/>
                <w:spacing w:val="-13"/>
                <w:sz w:val="24"/>
                <w:szCs w:val="24"/>
              </w:rPr>
              <w:t>日</w:t>
            </w:r>
          </w:p>
        </w:tc>
      </w:tr>
      <w:tr w14:paraId="18843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169" w:type="dxa"/>
            <w:gridSpan w:val="3"/>
            <w:vAlign w:val="center"/>
          </w:tcPr>
          <w:p w14:paraId="0CBB5B21">
            <w:pPr>
              <w:pStyle w:val="9"/>
              <w:spacing w:before="150" w:line="225"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随访方式</w:t>
            </w:r>
          </w:p>
        </w:tc>
        <w:tc>
          <w:tcPr>
            <w:tcW w:w="1742" w:type="dxa"/>
            <w:gridSpan w:val="2"/>
            <w:vAlign w:val="center"/>
          </w:tcPr>
          <w:p w14:paraId="20CB0438">
            <w:pPr>
              <w:pStyle w:val="9"/>
              <w:spacing w:before="43" w:line="224" w:lineRule="auto"/>
              <w:ind w:left="141"/>
              <w:jc w:val="both"/>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1门诊2家庭</w:t>
            </w:r>
          </w:p>
          <w:p w14:paraId="0D19D025">
            <w:pPr>
              <w:pStyle w:val="9"/>
              <w:spacing w:before="11" w:line="211" w:lineRule="auto"/>
              <w:ind w:left="134"/>
              <w:jc w:val="both"/>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3视频4电话</w:t>
            </w:r>
            <w:r>
              <w:rPr>
                <w:rFonts w:hint="eastAsia" w:ascii="仿宋_GB2312" w:hAnsi="仿宋_GB2312" w:eastAsia="仿宋_GB2312" w:cs="仿宋_GB2312"/>
                <w:spacing w:val="-1"/>
                <w:sz w:val="24"/>
                <w:szCs w:val="24"/>
              </w:rPr>
              <w:t>□</w:t>
            </w:r>
          </w:p>
        </w:tc>
        <w:tc>
          <w:tcPr>
            <w:tcW w:w="1742" w:type="dxa"/>
            <w:gridSpan w:val="2"/>
            <w:vAlign w:val="center"/>
          </w:tcPr>
          <w:p w14:paraId="13F6DFAA">
            <w:pPr>
              <w:pStyle w:val="9"/>
              <w:spacing w:before="43" w:line="224"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1门诊2家庭</w:t>
            </w:r>
          </w:p>
          <w:p w14:paraId="4C157DBD">
            <w:pPr>
              <w:pStyle w:val="9"/>
              <w:spacing w:before="11" w:line="211"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3视频4电话□</w:t>
            </w:r>
          </w:p>
        </w:tc>
        <w:tc>
          <w:tcPr>
            <w:tcW w:w="1742" w:type="dxa"/>
            <w:vAlign w:val="center"/>
          </w:tcPr>
          <w:p w14:paraId="671622FB">
            <w:pPr>
              <w:pStyle w:val="9"/>
              <w:spacing w:before="43" w:line="224"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1门诊2家庭</w:t>
            </w:r>
          </w:p>
          <w:p w14:paraId="332551FE">
            <w:pPr>
              <w:pStyle w:val="9"/>
              <w:spacing w:before="11" w:line="211"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3视频4电话□</w:t>
            </w:r>
          </w:p>
        </w:tc>
        <w:tc>
          <w:tcPr>
            <w:tcW w:w="1743" w:type="dxa"/>
            <w:gridSpan w:val="2"/>
            <w:vAlign w:val="center"/>
          </w:tcPr>
          <w:p w14:paraId="3DE1F506">
            <w:pPr>
              <w:pStyle w:val="9"/>
              <w:spacing w:before="43" w:line="224"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1门诊2家庭</w:t>
            </w:r>
          </w:p>
          <w:p w14:paraId="15991A15">
            <w:pPr>
              <w:pStyle w:val="9"/>
              <w:spacing w:before="11" w:line="211" w:lineRule="auto"/>
              <w:ind w:left="141"/>
              <w:jc w:val="both"/>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3视频4电话□</w:t>
            </w:r>
          </w:p>
        </w:tc>
      </w:tr>
      <w:tr w14:paraId="6561F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395" w:type="dxa"/>
            <w:vMerge w:val="restart"/>
            <w:tcBorders>
              <w:bottom w:val="nil"/>
            </w:tcBorders>
            <w:textDirection w:val="tbRlV"/>
          </w:tcPr>
          <w:p w14:paraId="7BBAD55C">
            <w:pPr>
              <w:pStyle w:val="9"/>
              <w:spacing w:before="69" w:line="205" w:lineRule="auto"/>
              <w:ind w:left="731"/>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症状</w:t>
            </w:r>
          </w:p>
        </w:tc>
        <w:tc>
          <w:tcPr>
            <w:tcW w:w="1774" w:type="dxa"/>
            <w:gridSpan w:val="2"/>
            <w:vMerge w:val="restart"/>
            <w:tcBorders>
              <w:bottom w:val="nil"/>
            </w:tcBorders>
          </w:tcPr>
          <w:p w14:paraId="2E5D7331">
            <w:pPr>
              <w:pStyle w:val="9"/>
              <w:spacing w:before="24" w:line="227" w:lineRule="auto"/>
              <w:ind w:left="17"/>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1.气短</w:t>
            </w:r>
          </w:p>
          <w:p w14:paraId="5D1E2FB1">
            <w:pPr>
              <w:pStyle w:val="9"/>
              <w:spacing w:before="42" w:line="225"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2.喘息</w:t>
            </w:r>
          </w:p>
          <w:p w14:paraId="7CFC6ACA">
            <w:pPr>
              <w:pStyle w:val="9"/>
              <w:spacing w:before="49" w:line="224" w:lineRule="auto"/>
              <w:ind w:left="7"/>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3.胸闷</w:t>
            </w:r>
          </w:p>
          <w:p w14:paraId="7780925E">
            <w:pPr>
              <w:pStyle w:val="9"/>
              <w:spacing w:before="49" w:line="226"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4.咳嗽</w:t>
            </w:r>
          </w:p>
          <w:p w14:paraId="7F794A3E">
            <w:pPr>
              <w:pStyle w:val="9"/>
              <w:spacing w:before="48" w:line="226" w:lineRule="auto"/>
              <w:ind w:left="7"/>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5.咳痰</w:t>
            </w:r>
          </w:p>
          <w:p w14:paraId="11CA3774">
            <w:pPr>
              <w:pStyle w:val="9"/>
              <w:spacing w:before="49" w:line="226" w:lineRule="auto"/>
              <w:ind w:left="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6.发热</w:t>
            </w:r>
          </w:p>
          <w:p w14:paraId="58D23DF0">
            <w:pPr>
              <w:pStyle w:val="9"/>
              <w:spacing w:before="49" w:line="226" w:lineRule="auto"/>
              <w:ind w:left="8"/>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7.咯血</w:t>
            </w:r>
          </w:p>
          <w:p w14:paraId="0038A9EA">
            <w:pPr>
              <w:pStyle w:val="9"/>
              <w:spacing w:before="48" w:line="226" w:lineRule="auto"/>
              <w:ind w:left="4"/>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8.打喷嚏、流涕</w:t>
            </w:r>
          </w:p>
        </w:tc>
        <w:tc>
          <w:tcPr>
            <w:tcW w:w="1742" w:type="dxa"/>
            <w:gridSpan w:val="2"/>
          </w:tcPr>
          <w:p w14:paraId="0A95856E">
            <w:pPr>
              <w:pStyle w:val="9"/>
              <w:spacing w:before="121" w:line="218" w:lineRule="auto"/>
              <w:ind w:left="140" w:right="190"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1"/>
                <w:sz w:val="24"/>
                <w:szCs w:val="24"/>
              </w:rPr>
              <w:t>/□/□/□</w:t>
            </w:r>
          </w:p>
        </w:tc>
        <w:tc>
          <w:tcPr>
            <w:tcW w:w="1742" w:type="dxa"/>
            <w:gridSpan w:val="2"/>
          </w:tcPr>
          <w:p w14:paraId="7B497A2C">
            <w:pPr>
              <w:pStyle w:val="9"/>
              <w:spacing w:before="121" w:line="218" w:lineRule="auto"/>
              <w:ind w:left="142" w:right="188"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1"/>
                <w:sz w:val="24"/>
                <w:szCs w:val="24"/>
              </w:rPr>
              <w:t>/□/□/□</w:t>
            </w:r>
          </w:p>
        </w:tc>
        <w:tc>
          <w:tcPr>
            <w:tcW w:w="1742" w:type="dxa"/>
          </w:tcPr>
          <w:p w14:paraId="0D99E323">
            <w:pPr>
              <w:pStyle w:val="9"/>
              <w:spacing w:before="121" w:line="218" w:lineRule="auto"/>
              <w:ind w:left="144" w:right="186"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1"/>
                <w:sz w:val="24"/>
                <w:szCs w:val="24"/>
              </w:rPr>
              <w:t>/□/□/□</w:t>
            </w:r>
          </w:p>
        </w:tc>
        <w:tc>
          <w:tcPr>
            <w:tcW w:w="1743" w:type="dxa"/>
            <w:gridSpan w:val="2"/>
          </w:tcPr>
          <w:p w14:paraId="2990EB41">
            <w:pPr>
              <w:pStyle w:val="9"/>
              <w:spacing w:before="121" w:line="218" w:lineRule="auto"/>
              <w:ind w:left="146" w:right="186"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1"/>
                <w:sz w:val="24"/>
                <w:szCs w:val="24"/>
              </w:rPr>
              <w:t>/□/□/□</w:t>
            </w:r>
          </w:p>
        </w:tc>
      </w:tr>
      <w:tr w14:paraId="6409A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95" w:type="dxa"/>
            <w:vMerge w:val="continue"/>
            <w:tcBorders>
              <w:top w:val="nil"/>
              <w:bottom w:val="nil"/>
            </w:tcBorders>
            <w:textDirection w:val="tbRlV"/>
          </w:tcPr>
          <w:p w14:paraId="4A9BAC86">
            <w:pPr>
              <w:rPr>
                <w:rFonts w:hint="eastAsia" w:ascii="仿宋_GB2312" w:hAnsi="仿宋_GB2312" w:eastAsia="仿宋_GB2312" w:cs="仿宋_GB2312"/>
                <w:sz w:val="24"/>
                <w:szCs w:val="24"/>
              </w:rPr>
            </w:pPr>
          </w:p>
        </w:tc>
        <w:tc>
          <w:tcPr>
            <w:tcW w:w="1774" w:type="dxa"/>
            <w:gridSpan w:val="2"/>
            <w:vMerge w:val="continue"/>
            <w:tcBorders>
              <w:top w:val="nil"/>
              <w:bottom w:val="nil"/>
            </w:tcBorders>
          </w:tcPr>
          <w:p w14:paraId="233EFDE3">
            <w:pPr>
              <w:rPr>
                <w:rFonts w:hint="eastAsia" w:ascii="仿宋_GB2312" w:hAnsi="仿宋_GB2312" w:eastAsia="仿宋_GB2312" w:cs="仿宋_GB2312"/>
                <w:sz w:val="24"/>
                <w:szCs w:val="24"/>
              </w:rPr>
            </w:pPr>
          </w:p>
        </w:tc>
        <w:tc>
          <w:tcPr>
            <w:tcW w:w="1742" w:type="dxa"/>
            <w:gridSpan w:val="2"/>
            <w:vAlign w:val="center"/>
          </w:tcPr>
          <w:p w14:paraId="036DC5EA">
            <w:pPr>
              <w:pStyle w:val="9"/>
              <w:spacing w:before="122" w:line="20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无症状□</w:t>
            </w:r>
          </w:p>
        </w:tc>
        <w:tc>
          <w:tcPr>
            <w:tcW w:w="1742" w:type="dxa"/>
            <w:gridSpan w:val="2"/>
            <w:vAlign w:val="center"/>
          </w:tcPr>
          <w:p w14:paraId="4DB5A689">
            <w:pPr>
              <w:pStyle w:val="9"/>
              <w:spacing w:before="122" w:line="20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无症状□</w:t>
            </w:r>
          </w:p>
        </w:tc>
        <w:tc>
          <w:tcPr>
            <w:tcW w:w="1742" w:type="dxa"/>
            <w:vAlign w:val="center"/>
          </w:tcPr>
          <w:p w14:paraId="589C96DE">
            <w:pPr>
              <w:pStyle w:val="9"/>
              <w:spacing w:before="122" w:line="20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无症状□</w:t>
            </w:r>
          </w:p>
        </w:tc>
        <w:tc>
          <w:tcPr>
            <w:tcW w:w="1743" w:type="dxa"/>
            <w:gridSpan w:val="2"/>
            <w:vAlign w:val="center"/>
          </w:tcPr>
          <w:p w14:paraId="1ED6F4A0">
            <w:pPr>
              <w:pStyle w:val="9"/>
              <w:spacing w:before="122" w:line="202"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无症状□</w:t>
            </w:r>
          </w:p>
        </w:tc>
      </w:tr>
      <w:tr w14:paraId="2FF82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395" w:type="dxa"/>
            <w:vMerge w:val="continue"/>
            <w:tcBorders>
              <w:top w:val="nil"/>
              <w:bottom w:val="nil"/>
            </w:tcBorders>
            <w:textDirection w:val="tbRlV"/>
          </w:tcPr>
          <w:p w14:paraId="1BFFB245">
            <w:pPr>
              <w:rPr>
                <w:rFonts w:hint="eastAsia" w:ascii="仿宋_GB2312" w:hAnsi="仿宋_GB2312" w:eastAsia="仿宋_GB2312" w:cs="仿宋_GB2312"/>
                <w:sz w:val="24"/>
                <w:szCs w:val="24"/>
              </w:rPr>
            </w:pPr>
          </w:p>
        </w:tc>
        <w:tc>
          <w:tcPr>
            <w:tcW w:w="1774" w:type="dxa"/>
            <w:gridSpan w:val="2"/>
            <w:vMerge w:val="continue"/>
            <w:tcBorders>
              <w:top w:val="nil"/>
            </w:tcBorders>
          </w:tcPr>
          <w:p w14:paraId="47CE07F0">
            <w:pPr>
              <w:rPr>
                <w:rFonts w:hint="eastAsia" w:ascii="仿宋_GB2312" w:hAnsi="仿宋_GB2312" w:eastAsia="仿宋_GB2312" w:cs="仿宋_GB2312"/>
                <w:sz w:val="24"/>
                <w:szCs w:val="24"/>
              </w:rPr>
            </w:pPr>
          </w:p>
        </w:tc>
        <w:tc>
          <w:tcPr>
            <w:tcW w:w="1742" w:type="dxa"/>
            <w:gridSpan w:val="2"/>
          </w:tcPr>
          <w:p w14:paraId="7A1CFE1D">
            <w:pPr>
              <w:pStyle w:val="9"/>
              <w:spacing w:before="44" w:line="224" w:lineRule="auto"/>
              <w:ind w:left="123"/>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其他症状：</w:t>
            </w:r>
          </w:p>
        </w:tc>
        <w:tc>
          <w:tcPr>
            <w:tcW w:w="1742" w:type="dxa"/>
            <w:gridSpan w:val="2"/>
          </w:tcPr>
          <w:p w14:paraId="5382E295">
            <w:pPr>
              <w:pStyle w:val="9"/>
              <w:spacing w:before="44" w:line="224" w:lineRule="auto"/>
              <w:ind w:left="124"/>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其他症状：</w:t>
            </w:r>
          </w:p>
        </w:tc>
        <w:tc>
          <w:tcPr>
            <w:tcW w:w="1742" w:type="dxa"/>
          </w:tcPr>
          <w:p w14:paraId="3C7EF534">
            <w:pPr>
              <w:pStyle w:val="9"/>
              <w:spacing w:before="44" w:line="224" w:lineRule="auto"/>
              <w:ind w:left="126"/>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其他症状：</w:t>
            </w:r>
          </w:p>
        </w:tc>
        <w:tc>
          <w:tcPr>
            <w:tcW w:w="1743" w:type="dxa"/>
            <w:gridSpan w:val="2"/>
          </w:tcPr>
          <w:p w14:paraId="240BEF7F">
            <w:pPr>
              <w:pStyle w:val="9"/>
              <w:spacing w:before="44" w:line="224" w:lineRule="auto"/>
              <w:ind w:left="127"/>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其他症状：</w:t>
            </w:r>
          </w:p>
        </w:tc>
      </w:tr>
      <w:tr w14:paraId="4B2E9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395" w:type="dxa"/>
            <w:vMerge w:val="continue"/>
            <w:tcBorders>
              <w:top w:val="nil"/>
              <w:bottom w:val="nil"/>
            </w:tcBorders>
            <w:textDirection w:val="tbRlV"/>
          </w:tcPr>
          <w:p w14:paraId="791E7E13">
            <w:pPr>
              <w:rPr>
                <w:rFonts w:hint="eastAsia" w:ascii="仿宋_GB2312" w:hAnsi="仿宋_GB2312" w:eastAsia="仿宋_GB2312" w:cs="仿宋_GB2312"/>
                <w:sz w:val="24"/>
                <w:szCs w:val="24"/>
              </w:rPr>
            </w:pPr>
          </w:p>
        </w:tc>
        <w:tc>
          <w:tcPr>
            <w:tcW w:w="1774" w:type="dxa"/>
            <w:gridSpan w:val="2"/>
          </w:tcPr>
          <w:p w14:paraId="1C058096">
            <w:pPr>
              <w:pStyle w:val="9"/>
              <w:spacing w:before="40" w:line="219" w:lineRule="auto"/>
              <w:ind w:left="423"/>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CAT评估</w:t>
            </w:r>
          </w:p>
        </w:tc>
        <w:tc>
          <w:tcPr>
            <w:tcW w:w="1742" w:type="dxa"/>
            <w:gridSpan w:val="2"/>
          </w:tcPr>
          <w:p w14:paraId="57E18102">
            <w:pPr>
              <w:pStyle w:val="9"/>
              <w:spacing w:before="51" w:line="197" w:lineRule="auto"/>
              <w:ind w:left="137" w:firstLine="856" w:firstLineChars="4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分</w:t>
            </w:r>
          </w:p>
        </w:tc>
        <w:tc>
          <w:tcPr>
            <w:tcW w:w="1742" w:type="dxa"/>
            <w:gridSpan w:val="2"/>
          </w:tcPr>
          <w:p w14:paraId="69E50F71">
            <w:pPr>
              <w:pStyle w:val="9"/>
              <w:spacing w:before="36" w:line="211" w:lineRule="auto"/>
              <w:ind w:left="26" w:firstLine="1284" w:firstLineChars="6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分</w:t>
            </w:r>
          </w:p>
        </w:tc>
        <w:tc>
          <w:tcPr>
            <w:tcW w:w="1742" w:type="dxa"/>
          </w:tcPr>
          <w:p w14:paraId="5EC2DA4E">
            <w:pPr>
              <w:pStyle w:val="9"/>
              <w:spacing w:before="36" w:line="211" w:lineRule="auto"/>
              <w:ind w:left="27" w:firstLine="1284" w:firstLineChars="6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分</w:t>
            </w:r>
          </w:p>
        </w:tc>
        <w:tc>
          <w:tcPr>
            <w:tcW w:w="1743" w:type="dxa"/>
            <w:gridSpan w:val="2"/>
          </w:tcPr>
          <w:p w14:paraId="4F6B835B">
            <w:pPr>
              <w:pStyle w:val="9"/>
              <w:spacing w:before="36" w:line="211" w:lineRule="auto"/>
              <w:ind w:left="28" w:firstLine="1284" w:firstLineChars="6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分</w:t>
            </w:r>
          </w:p>
        </w:tc>
      </w:tr>
      <w:tr w14:paraId="06397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395" w:type="dxa"/>
            <w:vMerge w:val="continue"/>
            <w:tcBorders>
              <w:top w:val="nil"/>
            </w:tcBorders>
            <w:textDirection w:val="tbRlV"/>
          </w:tcPr>
          <w:p w14:paraId="59FF59A8">
            <w:pPr>
              <w:rPr>
                <w:rFonts w:hint="eastAsia" w:ascii="仿宋_GB2312" w:hAnsi="仿宋_GB2312" w:eastAsia="仿宋_GB2312" w:cs="仿宋_GB2312"/>
                <w:sz w:val="24"/>
                <w:szCs w:val="24"/>
              </w:rPr>
            </w:pPr>
          </w:p>
        </w:tc>
        <w:tc>
          <w:tcPr>
            <w:tcW w:w="1774" w:type="dxa"/>
            <w:gridSpan w:val="2"/>
          </w:tcPr>
          <w:p w14:paraId="67F80C05">
            <w:pPr>
              <w:pStyle w:val="9"/>
              <w:spacing w:before="25" w:line="223" w:lineRule="auto"/>
              <w:ind w:left="376"/>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mMRC评估</w:t>
            </w:r>
          </w:p>
        </w:tc>
        <w:tc>
          <w:tcPr>
            <w:tcW w:w="1742" w:type="dxa"/>
            <w:gridSpan w:val="2"/>
          </w:tcPr>
          <w:p w14:paraId="3795C147">
            <w:pPr>
              <w:pStyle w:val="9"/>
              <w:spacing w:before="54" w:line="209" w:lineRule="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0/1/2/3/4</w:t>
            </w:r>
            <w:r>
              <w:rPr>
                <w:rFonts w:hint="eastAsia"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5"/>
                <w:sz w:val="24"/>
                <w:szCs w:val="24"/>
              </w:rPr>
              <w:t>级</w:t>
            </w:r>
          </w:p>
        </w:tc>
        <w:tc>
          <w:tcPr>
            <w:tcW w:w="1742" w:type="dxa"/>
            <w:gridSpan w:val="2"/>
          </w:tcPr>
          <w:p w14:paraId="62A288A7">
            <w:pPr>
              <w:pStyle w:val="9"/>
              <w:spacing w:before="20"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0/1/2/3/4</w:t>
            </w:r>
            <w:r>
              <w:rPr>
                <w:rFonts w:hint="eastAsia"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5"/>
                <w:sz w:val="24"/>
                <w:szCs w:val="24"/>
              </w:rPr>
              <w:t>级</w:t>
            </w:r>
          </w:p>
        </w:tc>
        <w:tc>
          <w:tcPr>
            <w:tcW w:w="1742" w:type="dxa"/>
          </w:tcPr>
          <w:p w14:paraId="48AC1625">
            <w:pPr>
              <w:pStyle w:val="9"/>
              <w:spacing w:before="20"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0/1/2/3/4</w:t>
            </w:r>
            <w:r>
              <w:rPr>
                <w:rFonts w:hint="eastAsia"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5"/>
                <w:sz w:val="24"/>
                <w:szCs w:val="24"/>
              </w:rPr>
              <w:t>级</w:t>
            </w:r>
          </w:p>
        </w:tc>
        <w:tc>
          <w:tcPr>
            <w:tcW w:w="1743" w:type="dxa"/>
            <w:gridSpan w:val="2"/>
          </w:tcPr>
          <w:p w14:paraId="726C12D7">
            <w:pPr>
              <w:pStyle w:val="9"/>
              <w:spacing w:before="20"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0/1/2/3/4</w:t>
            </w:r>
            <w:r>
              <w:rPr>
                <w:rFonts w:hint="eastAsia"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5"/>
                <w:sz w:val="24"/>
                <w:szCs w:val="24"/>
              </w:rPr>
              <w:t>级</w:t>
            </w:r>
          </w:p>
        </w:tc>
      </w:tr>
      <w:tr w14:paraId="4C82D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5" w:type="dxa"/>
            <w:vMerge w:val="restart"/>
            <w:tcBorders>
              <w:bottom w:val="nil"/>
            </w:tcBorders>
            <w:textDirection w:val="tbRlV"/>
          </w:tcPr>
          <w:p w14:paraId="4CFB0BA9">
            <w:pPr>
              <w:pStyle w:val="9"/>
              <w:spacing w:before="74" w:line="202" w:lineRule="auto"/>
              <w:ind w:left="67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体征</w:t>
            </w:r>
          </w:p>
        </w:tc>
        <w:tc>
          <w:tcPr>
            <w:tcW w:w="1774" w:type="dxa"/>
            <w:gridSpan w:val="2"/>
          </w:tcPr>
          <w:p w14:paraId="595F41AF">
            <w:pPr>
              <w:pStyle w:val="9"/>
              <w:spacing w:before="93" w:line="227" w:lineRule="auto"/>
              <w:ind w:left="383"/>
              <w:rPr>
                <w:rFonts w:hint="eastAsia" w:ascii="仿宋_GB2312" w:hAnsi="仿宋_GB2312" w:eastAsia="仿宋_GB2312" w:cs="仿宋_GB2312"/>
                <w:sz w:val="24"/>
                <w:szCs w:val="24"/>
              </w:rPr>
            </w:pPr>
            <w:r>
              <w:rPr>
                <w:rFonts w:hint="eastAsia" w:ascii="仿宋_GB2312" w:hAnsi="仿宋_GB2312" w:eastAsia="仿宋_GB2312" w:cs="仿宋_GB2312"/>
                <w:spacing w:val="-20"/>
                <w:sz w:val="24"/>
                <w:szCs w:val="24"/>
              </w:rPr>
              <w:t>口唇紫绀</w:t>
            </w:r>
          </w:p>
        </w:tc>
        <w:tc>
          <w:tcPr>
            <w:tcW w:w="1742" w:type="dxa"/>
            <w:gridSpan w:val="2"/>
          </w:tcPr>
          <w:p w14:paraId="2D8A107D">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c>
          <w:tcPr>
            <w:tcW w:w="1742" w:type="dxa"/>
            <w:gridSpan w:val="2"/>
          </w:tcPr>
          <w:p w14:paraId="5F5FA89C">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c>
          <w:tcPr>
            <w:tcW w:w="1742" w:type="dxa"/>
          </w:tcPr>
          <w:p w14:paraId="5A4F250A">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eastAsia="zh-CN"/>
              </w:rPr>
              <w:t>□</w:t>
            </w:r>
            <w:r>
              <w:rPr>
                <w:rFonts w:hint="eastAsia" w:ascii="仿宋_GB2312" w:hAnsi="仿宋_GB2312" w:eastAsia="仿宋_GB2312" w:cs="仿宋_GB2312"/>
                <w:spacing w:val="-8"/>
                <w:sz w:val="24"/>
                <w:szCs w:val="24"/>
              </w:rPr>
              <w:t>有□无□不适用</w:t>
            </w:r>
          </w:p>
        </w:tc>
        <w:tc>
          <w:tcPr>
            <w:tcW w:w="1743" w:type="dxa"/>
            <w:gridSpan w:val="2"/>
          </w:tcPr>
          <w:p w14:paraId="5940FCA7">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r>
      <w:tr w14:paraId="77977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95" w:type="dxa"/>
            <w:vMerge w:val="continue"/>
            <w:tcBorders>
              <w:top w:val="nil"/>
              <w:bottom w:val="nil"/>
            </w:tcBorders>
            <w:textDirection w:val="tbRlV"/>
          </w:tcPr>
          <w:p w14:paraId="0025BA69">
            <w:pPr>
              <w:rPr>
                <w:rFonts w:hint="eastAsia" w:ascii="仿宋_GB2312" w:hAnsi="仿宋_GB2312" w:eastAsia="仿宋_GB2312" w:cs="仿宋_GB2312"/>
                <w:sz w:val="24"/>
                <w:szCs w:val="24"/>
              </w:rPr>
            </w:pPr>
          </w:p>
        </w:tc>
        <w:tc>
          <w:tcPr>
            <w:tcW w:w="1774" w:type="dxa"/>
            <w:gridSpan w:val="2"/>
          </w:tcPr>
          <w:p w14:paraId="01D7CD75">
            <w:pPr>
              <w:pStyle w:val="9"/>
              <w:spacing w:before="92" w:line="226" w:lineRule="auto"/>
              <w:ind w:left="329"/>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外周水肿</w:t>
            </w:r>
          </w:p>
        </w:tc>
        <w:tc>
          <w:tcPr>
            <w:tcW w:w="1742" w:type="dxa"/>
            <w:gridSpan w:val="2"/>
          </w:tcPr>
          <w:p w14:paraId="3427298F">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c>
          <w:tcPr>
            <w:tcW w:w="1742" w:type="dxa"/>
            <w:gridSpan w:val="2"/>
          </w:tcPr>
          <w:p w14:paraId="203D11C2">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c>
          <w:tcPr>
            <w:tcW w:w="1742" w:type="dxa"/>
          </w:tcPr>
          <w:p w14:paraId="2027B3F9">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c>
          <w:tcPr>
            <w:tcW w:w="1743" w:type="dxa"/>
            <w:gridSpan w:val="2"/>
          </w:tcPr>
          <w:p w14:paraId="2C9B0045">
            <w:pPr>
              <w:pStyle w:val="9"/>
              <w:spacing w:before="73"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□有□无□不适用</w:t>
            </w:r>
          </w:p>
        </w:tc>
      </w:tr>
      <w:tr w14:paraId="0AC63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5" w:type="dxa"/>
            <w:vMerge w:val="continue"/>
            <w:tcBorders>
              <w:top w:val="nil"/>
              <w:bottom w:val="nil"/>
            </w:tcBorders>
            <w:textDirection w:val="tbRlV"/>
          </w:tcPr>
          <w:p w14:paraId="2825FB73">
            <w:pPr>
              <w:rPr>
                <w:rFonts w:hint="eastAsia" w:ascii="仿宋_GB2312" w:hAnsi="仿宋_GB2312" w:eastAsia="仿宋_GB2312" w:cs="仿宋_GB2312"/>
                <w:sz w:val="24"/>
                <w:szCs w:val="24"/>
              </w:rPr>
            </w:pPr>
          </w:p>
        </w:tc>
        <w:tc>
          <w:tcPr>
            <w:tcW w:w="1774" w:type="dxa"/>
            <w:gridSpan w:val="2"/>
          </w:tcPr>
          <w:p w14:paraId="475A6AC8">
            <w:pPr>
              <w:pStyle w:val="9"/>
              <w:spacing w:before="112" w:line="219" w:lineRule="auto"/>
              <w:ind w:left="378"/>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心率</w:t>
            </w:r>
          </w:p>
        </w:tc>
        <w:tc>
          <w:tcPr>
            <w:tcW w:w="1742" w:type="dxa"/>
            <w:gridSpan w:val="2"/>
          </w:tcPr>
          <w:p w14:paraId="69DFC52F">
            <w:pPr>
              <w:pStyle w:val="9"/>
              <w:spacing w:before="78"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□次/分□不适用</w:t>
            </w:r>
          </w:p>
        </w:tc>
        <w:tc>
          <w:tcPr>
            <w:tcW w:w="1742" w:type="dxa"/>
            <w:gridSpan w:val="2"/>
          </w:tcPr>
          <w:p w14:paraId="37912C4F">
            <w:pPr>
              <w:pStyle w:val="9"/>
              <w:spacing w:before="78"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□次/分□不适用</w:t>
            </w:r>
          </w:p>
        </w:tc>
        <w:tc>
          <w:tcPr>
            <w:tcW w:w="1742" w:type="dxa"/>
          </w:tcPr>
          <w:p w14:paraId="657F3472">
            <w:pPr>
              <w:pStyle w:val="9"/>
              <w:spacing w:before="78"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□次/分□不适用</w:t>
            </w:r>
          </w:p>
        </w:tc>
        <w:tc>
          <w:tcPr>
            <w:tcW w:w="1743" w:type="dxa"/>
            <w:gridSpan w:val="2"/>
          </w:tcPr>
          <w:p w14:paraId="7EDDC7D5">
            <w:pPr>
              <w:pStyle w:val="9"/>
              <w:spacing w:before="78" w:line="226" w:lineRule="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□次/分□不适用</w:t>
            </w:r>
          </w:p>
        </w:tc>
      </w:tr>
      <w:tr w14:paraId="21FC8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5" w:type="dxa"/>
            <w:vMerge w:val="continue"/>
            <w:tcBorders>
              <w:top w:val="nil"/>
              <w:bottom w:val="nil"/>
            </w:tcBorders>
            <w:textDirection w:val="tbRlV"/>
          </w:tcPr>
          <w:p w14:paraId="334BF173">
            <w:pPr>
              <w:rPr>
                <w:rFonts w:hint="eastAsia" w:ascii="仿宋_GB2312" w:hAnsi="仿宋_GB2312" w:eastAsia="仿宋_GB2312" w:cs="仿宋_GB2312"/>
                <w:sz w:val="24"/>
                <w:szCs w:val="24"/>
              </w:rPr>
            </w:pPr>
          </w:p>
        </w:tc>
        <w:tc>
          <w:tcPr>
            <w:tcW w:w="1774" w:type="dxa"/>
            <w:gridSpan w:val="2"/>
          </w:tcPr>
          <w:p w14:paraId="24C81416">
            <w:pPr>
              <w:pStyle w:val="9"/>
              <w:spacing w:before="112" w:line="219" w:lineRule="auto"/>
              <w:ind w:left="9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体质指数（kg/㎡）</w:t>
            </w:r>
          </w:p>
        </w:tc>
        <w:tc>
          <w:tcPr>
            <w:tcW w:w="1742" w:type="dxa"/>
            <w:gridSpan w:val="2"/>
          </w:tcPr>
          <w:p w14:paraId="47937742">
            <w:pPr>
              <w:rPr>
                <w:rFonts w:hint="eastAsia" w:ascii="仿宋_GB2312" w:hAnsi="仿宋_GB2312" w:eastAsia="仿宋_GB2312" w:cs="仿宋_GB2312"/>
                <w:sz w:val="24"/>
                <w:szCs w:val="24"/>
              </w:rPr>
            </w:pPr>
          </w:p>
        </w:tc>
        <w:tc>
          <w:tcPr>
            <w:tcW w:w="1742" w:type="dxa"/>
            <w:gridSpan w:val="2"/>
          </w:tcPr>
          <w:p w14:paraId="7C9E0BA4">
            <w:pPr>
              <w:rPr>
                <w:rFonts w:hint="eastAsia" w:ascii="仿宋_GB2312" w:hAnsi="仿宋_GB2312" w:eastAsia="仿宋_GB2312" w:cs="仿宋_GB2312"/>
                <w:sz w:val="24"/>
                <w:szCs w:val="24"/>
              </w:rPr>
            </w:pPr>
          </w:p>
        </w:tc>
        <w:tc>
          <w:tcPr>
            <w:tcW w:w="1742" w:type="dxa"/>
          </w:tcPr>
          <w:p w14:paraId="206E2B9B">
            <w:pPr>
              <w:rPr>
                <w:rFonts w:hint="eastAsia" w:ascii="仿宋_GB2312" w:hAnsi="仿宋_GB2312" w:eastAsia="仿宋_GB2312" w:cs="仿宋_GB2312"/>
                <w:sz w:val="24"/>
                <w:szCs w:val="24"/>
              </w:rPr>
            </w:pPr>
          </w:p>
        </w:tc>
        <w:tc>
          <w:tcPr>
            <w:tcW w:w="1743" w:type="dxa"/>
            <w:gridSpan w:val="2"/>
          </w:tcPr>
          <w:p w14:paraId="2413A76A">
            <w:pPr>
              <w:rPr>
                <w:rFonts w:hint="eastAsia" w:ascii="仿宋_GB2312" w:hAnsi="仿宋_GB2312" w:eastAsia="仿宋_GB2312" w:cs="仿宋_GB2312"/>
                <w:sz w:val="24"/>
                <w:szCs w:val="24"/>
              </w:rPr>
            </w:pPr>
          </w:p>
        </w:tc>
      </w:tr>
      <w:tr w14:paraId="26D26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5" w:type="dxa"/>
            <w:vMerge w:val="continue"/>
            <w:tcBorders>
              <w:top w:val="nil"/>
              <w:bottom w:val="nil"/>
            </w:tcBorders>
            <w:textDirection w:val="tbRlV"/>
          </w:tcPr>
          <w:p w14:paraId="57C1B362">
            <w:pPr>
              <w:rPr>
                <w:rFonts w:hint="eastAsia" w:ascii="仿宋_GB2312" w:hAnsi="仿宋_GB2312" w:eastAsia="仿宋_GB2312" w:cs="仿宋_GB2312"/>
                <w:sz w:val="24"/>
                <w:szCs w:val="24"/>
              </w:rPr>
            </w:pPr>
          </w:p>
        </w:tc>
        <w:tc>
          <w:tcPr>
            <w:tcW w:w="1774" w:type="dxa"/>
            <w:gridSpan w:val="2"/>
          </w:tcPr>
          <w:p w14:paraId="24204A30">
            <w:pPr>
              <w:spacing w:before="144" w:line="189" w:lineRule="auto"/>
              <w:ind w:left="553"/>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SpO</w:t>
            </w:r>
            <w:r>
              <w:rPr>
                <w:rFonts w:hint="eastAsia" w:ascii="仿宋_GB2312" w:hAnsi="仿宋_GB2312" w:eastAsia="仿宋_GB2312" w:cs="仿宋_GB2312"/>
                <w:spacing w:val="-4"/>
                <w:sz w:val="24"/>
                <w:szCs w:val="24"/>
                <w:vertAlign w:val="subscript"/>
              </w:rPr>
              <w:t>2</w:t>
            </w:r>
          </w:p>
        </w:tc>
        <w:tc>
          <w:tcPr>
            <w:tcW w:w="1742" w:type="dxa"/>
            <w:gridSpan w:val="2"/>
          </w:tcPr>
          <w:p w14:paraId="7F1AD790">
            <w:pPr>
              <w:pStyle w:val="9"/>
              <w:spacing w:before="73" w:line="226" w:lineRule="auto"/>
              <w:ind w:left="380"/>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□不适用</w:t>
            </w:r>
          </w:p>
        </w:tc>
        <w:tc>
          <w:tcPr>
            <w:tcW w:w="1742" w:type="dxa"/>
            <w:gridSpan w:val="2"/>
          </w:tcPr>
          <w:p w14:paraId="19CFB014">
            <w:pPr>
              <w:pStyle w:val="9"/>
              <w:spacing w:before="73" w:line="226" w:lineRule="auto"/>
              <w:ind w:left="381"/>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不适用</w:t>
            </w:r>
          </w:p>
        </w:tc>
        <w:tc>
          <w:tcPr>
            <w:tcW w:w="1742" w:type="dxa"/>
          </w:tcPr>
          <w:p w14:paraId="3D4DCEC2">
            <w:pPr>
              <w:pStyle w:val="9"/>
              <w:spacing w:before="73" w:line="226" w:lineRule="auto"/>
              <w:ind w:left="382"/>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不适用</w:t>
            </w:r>
          </w:p>
        </w:tc>
        <w:tc>
          <w:tcPr>
            <w:tcW w:w="1743" w:type="dxa"/>
            <w:gridSpan w:val="2"/>
          </w:tcPr>
          <w:p w14:paraId="5DF27AF3">
            <w:pPr>
              <w:pStyle w:val="9"/>
              <w:spacing w:before="73" w:line="226" w:lineRule="auto"/>
              <w:ind w:left="383"/>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□不适用</w:t>
            </w:r>
          </w:p>
        </w:tc>
      </w:tr>
      <w:tr w14:paraId="4D707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95" w:type="dxa"/>
            <w:vMerge w:val="continue"/>
            <w:tcBorders>
              <w:top w:val="nil"/>
            </w:tcBorders>
            <w:textDirection w:val="tbRlV"/>
          </w:tcPr>
          <w:p w14:paraId="457BFD44">
            <w:pPr>
              <w:rPr>
                <w:rFonts w:hint="eastAsia" w:ascii="仿宋_GB2312" w:hAnsi="仿宋_GB2312" w:eastAsia="仿宋_GB2312" w:cs="仿宋_GB2312"/>
                <w:sz w:val="24"/>
                <w:szCs w:val="24"/>
              </w:rPr>
            </w:pPr>
          </w:p>
        </w:tc>
        <w:tc>
          <w:tcPr>
            <w:tcW w:w="1774" w:type="dxa"/>
            <w:gridSpan w:val="2"/>
          </w:tcPr>
          <w:p w14:paraId="46364CE1">
            <w:pPr>
              <w:pStyle w:val="9"/>
              <w:spacing w:before="121" w:line="210" w:lineRule="auto"/>
              <w:ind w:left="412"/>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其他</w:t>
            </w:r>
          </w:p>
        </w:tc>
        <w:tc>
          <w:tcPr>
            <w:tcW w:w="1742" w:type="dxa"/>
            <w:gridSpan w:val="2"/>
          </w:tcPr>
          <w:p w14:paraId="1819C5D5">
            <w:pPr>
              <w:rPr>
                <w:rFonts w:hint="eastAsia" w:ascii="仿宋_GB2312" w:hAnsi="仿宋_GB2312" w:eastAsia="仿宋_GB2312" w:cs="仿宋_GB2312"/>
                <w:sz w:val="24"/>
                <w:szCs w:val="24"/>
              </w:rPr>
            </w:pPr>
          </w:p>
        </w:tc>
        <w:tc>
          <w:tcPr>
            <w:tcW w:w="1742" w:type="dxa"/>
            <w:gridSpan w:val="2"/>
          </w:tcPr>
          <w:p w14:paraId="0E14E8BC">
            <w:pPr>
              <w:rPr>
                <w:rFonts w:hint="eastAsia" w:ascii="仿宋_GB2312" w:hAnsi="仿宋_GB2312" w:eastAsia="仿宋_GB2312" w:cs="仿宋_GB2312"/>
                <w:sz w:val="24"/>
                <w:szCs w:val="24"/>
              </w:rPr>
            </w:pPr>
          </w:p>
        </w:tc>
        <w:tc>
          <w:tcPr>
            <w:tcW w:w="1742" w:type="dxa"/>
          </w:tcPr>
          <w:p w14:paraId="64CEAC65">
            <w:pPr>
              <w:rPr>
                <w:rFonts w:hint="eastAsia" w:ascii="仿宋_GB2312" w:hAnsi="仿宋_GB2312" w:eastAsia="仿宋_GB2312" w:cs="仿宋_GB2312"/>
                <w:sz w:val="24"/>
                <w:szCs w:val="24"/>
              </w:rPr>
            </w:pPr>
          </w:p>
        </w:tc>
        <w:tc>
          <w:tcPr>
            <w:tcW w:w="1743" w:type="dxa"/>
            <w:gridSpan w:val="2"/>
          </w:tcPr>
          <w:p w14:paraId="4C2D3795">
            <w:pPr>
              <w:rPr>
                <w:rFonts w:hint="eastAsia" w:ascii="仿宋_GB2312" w:hAnsi="仿宋_GB2312" w:eastAsia="仿宋_GB2312" w:cs="仿宋_GB2312"/>
                <w:sz w:val="24"/>
                <w:szCs w:val="24"/>
              </w:rPr>
            </w:pPr>
          </w:p>
        </w:tc>
      </w:tr>
      <w:tr w14:paraId="1F387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95" w:type="dxa"/>
            <w:vMerge w:val="restart"/>
            <w:tcBorders>
              <w:bottom w:val="nil"/>
            </w:tcBorders>
            <w:textDirection w:val="tbRlV"/>
          </w:tcPr>
          <w:p w14:paraId="648D0F92">
            <w:pPr>
              <w:pStyle w:val="9"/>
              <w:spacing w:before="63" w:line="199" w:lineRule="auto"/>
              <w:ind w:left="571"/>
              <w:rPr>
                <w:rFonts w:hint="eastAsia" w:ascii="仿宋_GB2312" w:hAnsi="仿宋_GB2312" w:eastAsia="仿宋_GB2312" w:cs="仿宋_GB2312"/>
                <w:sz w:val="24"/>
                <w:szCs w:val="24"/>
              </w:rPr>
            </w:pPr>
            <w:r>
              <w:rPr>
                <w:rFonts w:hint="eastAsia" w:ascii="仿宋_GB2312" w:hAnsi="仿宋_GB2312" w:eastAsia="仿宋_GB2312" w:cs="仿宋_GB2312"/>
                <w:spacing w:val="40"/>
                <w:sz w:val="24"/>
                <w:szCs w:val="24"/>
              </w:rPr>
              <w:t>合并症</w:t>
            </w:r>
          </w:p>
        </w:tc>
        <w:tc>
          <w:tcPr>
            <w:tcW w:w="1774" w:type="dxa"/>
            <w:gridSpan w:val="2"/>
            <w:vMerge w:val="restart"/>
            <w:tcBorders>
              <w:bottom w:val="nil"/>
            </w:tcBorders>
          </w:tcPr>
          <w:p w14:paraId="2C4DEFDE">
            <w:pPr>
              <w:pStyle w:val="9"/>
              <w:spacing w:before="19" w:line="226" w:lineRule="auto"/>
              <w:ind w:left="137"/>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1.冠心病</w:t>
            </w:r>
          </w:p>
          <w:p w14:paraId="172FDB45">
            <w:pPr>
              <w:pStyle w:val="9"/>
              <w:spacing w:before="15" w:line="227" w:lineRule="auto"/>
              <w:ind w:left="12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2.高血压</w:t>
            </w:r>
          </w:p>
          <w:p w14:paraId="52A2E961">
            <w:pPr>
              <w:pStyle w:val="9"/>
              <w:spacing w:before="14" w:line="236" w:lineRule="auto"/>
              <w:ind w:left="120" w:right="452" w:firstLine="7"/>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3.心律失常</w:t>
            </w:r>
            <w:r>
              <w:rPr>
                <w:rFonts w:hint="eastAsia" w:ascii="仿宋_GB2312" w:hAnsi="仿宋_GB2312" w:eastAsia="仿宋_GB2312" w:cs="仿宋_GB2312"/>
                <w:spacing w:val="-5"/>
                <w:sz w:val="24"/>
                <w:szCs w:val="24"/>
                <w:lang w:eastAsia="zh-CN"/>
              </w:rPr>
              <w:t>4.骨质疏松</w:t>
            </w:r>
            <w:r>
              <w:rPr>
                <w:rFonts w:hint="eastAsia" w:ascii="仿宋_GB2312" w:hAnsi="仿宋_GB2312" w:eastAsia="仿宋_GB2312" w:cs="仿宋_GB2312"/>
                <w:spacing w:val="-6"/>
                <w:sz w:val="24"/>
                <w:szCs w:val="24"/>
                <w:lang w:eastAsia="zh-CN"/>
              </w:rPr>
              <w:t>5.焦虑抑郁</w:t>
            </w:r>
            <w:r>
              <w:rPr>
                <w:rFonts w:hint="eastAsia" w:ascii="仿宋_GB2312" w:hAnsi="仿宋_GB2312" w:eastAsia="仿宋_GB2312" w:cs="仿宋_GB2312"/>
                <w:spacing w:val="-4"/>
                <w:sz w:val="24"/>
                <w:szCs w:val="24"/>
                <w:lang w:eastAsia="zh-CN"/>
              </w:rPr>
              <w:t>6.肺癌</w:t>
            </w:r>
          </w:p>
          <w:p w14:paraId="1B60465E">
            <w:pPr>
              <w:pStyle w:val="9"/>
              <w:spacing w:before="10" w:line="225" w:lineRule="auto"/>
              <w:ind w:left="12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7.感染</w:t>
            </w:r>
          </w:p>
          <w:p w14:paraId="2C79E2C1">
            <w:pPr>
              <w:pStyle w:val="9"/>
              <w:spacing w:before="15" w:line="225" w:lineRule="auto"/>
              <w:ind w:left="121"/>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8.糖尿病</w:t>
            </w:r>
          </w:p>
          <w:p w14:paraId="7BB62A51">
            <w:pPr>
              <w:pStyle w:val="9"/>
              <w:spacing w:before="11" w:line="205" w:lineRule="auto"/>
              <w:ind w:left="121"/>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9.过敏性鼻炎</w:t>
            </w:r>
          </w:p>
        </w:tc>
        <w:tc>
          <w:tcPr>
            <w:tcW w:w="1742" w:type="dxa"/>
            <w:gridSpan w:val="2"/>
          </w:tcPr>
          <w:p w14:paraId="2EBDA2F5">
            <w:pPr>
              <w:pStyle w:val="9"/>
              <w:spacing w:before="84" w:line="224" w:lineRule="auto"/>
              <w:ind w:left="140" w:right="190"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6"/>
                <w:sz w:val="24"/>
                <w:szCs w:val="24"/>
              </w:rPr>
              <w:t>/□/□/□</w:t>
            </w:r>
          </w:p>
        </w:tc>
        <w:tc>
          <w:tcPr>
            <w:tcW w:w="1742" w:type="dxa"/>
            <w:gridSpan w:val="2"/>
          </w:tcPr>
          <w:p w14:paraId="2B00D34D">
            <w:pPr>
              <w:pStyle w:val="9"/>
              <w:spacing w:before="84" w:line="224" w:lineRule="auto"/>
              <w:ind w:left="141" w:right="189"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6"/>
                <w:sz w:val="24"/>
                <w:szCs w:val="24"/>
              </w:rPr>
              <w:t>/□/□/□</w:t>
            </w:r>
          </w:p>
        </w:tc>
        <w:tc>
          <w:tcPr>
            <w:tcW w:w="1742" w:type="dxa"/>
          </w:tcPr>
          <w:p w14:paraId="3A655A73">
            <w:pPr>
              <w:pStyle w:val="9"/>
              <w:spacing w:before="84" w:line="224" w:lineRule="auto"/>
              <w:ind w:left="142" w:right="188"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6"/>
                <w:sz w:val="24"/>
                <w:szCs w:val="24"/>
              </w:rPr>
              <w:t>/□/□/□</w:t>
            </w:r>
          </w:p>
        </w:tc>
        <w:tc>
          <w:tcPr>
            <w:tcW w:w="1743" w:type="dxa"/>
            <w:gridSpan w:val="2"/>
          </w:tcPr>
          <w:p w14:paraId="058939CC">
            <w:pPr>
              <w:pStyle w:val="9"/>
              <w:spacing w:before="84" w:line="224" w:lineRule="auto"/>
              <w:ind w:left="143" w:right="189" w:firstLine="21"/>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w:t>
            </w:r>
            <w:r>
              <w:rPr>
                <w:rFonts w:hint="eastAsia" w:ascii="仿宋_GB2312" w:hAnsi="仿宋_GB2312" w:eastAsia="仿宋_GB2312" w:cs="仿宋_GB2312"/>
                <w:spacing w:val="6"/>
                <w:sz w:val="24"/>
                <w:szCs w:val="24"/>
              </w:rPr>
              <w:t>/□/□/□</w:t>
            </w:r>
          </w:p>
        </w:tc>
      </w:tr>
      <w:tr w14:paraId="58D9B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95" w:type="dxa"/>
            <w:vMerge w:val="continue"/>
            <w:tcBorders>
              <w:top w:val="nil"/>
              <w:bottom w:val="nil"/>
            </w:tcBorders>
            <w:textDirection w:val="tbRlV"/>
          </w:tcPr>
          <w:p w14:paraId="5B944612">
            <w:pPr>
              <w:rPr>
                <w:rFonts w:hint="eastAsia" w:ascii="仿宋_GB2312" w:hAnsi="仿宋_GB2312" w:eastAsia="仿宋_GB2312" w:cs="仿宋_GB2312"/>
                <w:sz w:val="24"/>
                <w:szCs w:val="24"/>
              </w:rPr>
            </w:pPr>
          </w:p>
        </w:tc>
        <w:tc>
          <w:tcPr>
            <w:tcW w:w="1774" w:type="dxa"/>
            <w:gridSpan w:val="2"/>
            <w:vMerge w:val="continue"/>
            <w:tcBorders>
              <w:top w:val="nil"/>
              <w:bottom w:val="nil"/>
            </w:tcBorders>
          </w:tcPr>
          <w:p w14:paraId="3BEE3331">
            <w:pPr>
              <w:rPr>
                <w:rFonts w:hint="eastAsia" w:ascii="仿宋_GB2312" w:hAnsi="仿宋_GB2312" w:eastAsia="仿宋_GB2312" w:cs="仿宋_GB2312"/>
                <w:sz w:val="24"/>
                <w:szCs w:val="24"/>
              </w:rPr>
            </w:pPr>
          </w:p>
        </w:tc>
        <w:tc>
          <w:tcPr>
            <w:tcW w:w="1742" w:type="dxa"/>
            <w:gridSpan w:val="2"/>
          </w:tcPr>
          <w:p w14:paraId="5C1E32DB">
            <w:pPr>
              <w:pStyle w:val="9"/>
              <w:spacing w:before="116" w:line="228" w:lineRule="auto"/>
              <w:ind w:left="813"/>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无□</w:t>
            </w:r>
          </w:p>
        </w:tc>
        <w:tc>
          <w:tcPr>
            <w:tcW w:w="1742" w:type="dxa"/>
            <w:gridSpan w:val="2"/>
          </w:tcPr>
          <w:p w14:paraId="6C42BA84">
            <w:pPr>
              <w:pStyle w:val="9"/>
              <w:spacing w:before="102" w:line="228" w:lineRule="auto"/>
              <w:ind w:left="758"/>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无□</w:t>
            </w:r>
          </w:p>
        </w:tc>
        <w:tc>
          <w:tcPr>
            <w:tcW w:w="1742" w:type="dxa"/>
          </w:tcPr>
          <w:p w14:paraId="1413F8E5">
            <w:pPr>
              <w:pStyle w:val="9"/>
              <w:spacing w:before="102" w:line="228" w:lineRule="auto"/>
              <w:ind w:left="75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无□</w:t>
            </w:r>
          </w:p>
        </w:tc>
        <w:tc>
          <w:tcPr>
            <w:tcW w:w="1743" w:type="dxa"/>
            <w:gridSpan w:val="2"/>
          </w:tcPr>
          <w:p w14:paraId="535BEDBF">
            <w:pPr>
              <w:pStyle w:val="9"/>
              <w:spacing w:before="102" w:line="228" w:lineRule="auto"/>
              <w:ind w:left="761"/>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无□</w:t>
            </w:r>
          </w:p>
        </w:tc>
      </w:tr>
      <w:tr w14:paraId="5BB3C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395" w:type="dxa"/>
            <w:vMerge w:val="continue"/>
            <w:tcBorders>
              <w:top w:val="nil"/>
            </w:tcBorders>
            <w:textDirection w:val="tbRlV"/>
          </w:tcPr>
          <w:p w14:paraId="01659294">
            <w:pPr>
              <w:rPr>
                <w:rFonts w:hint="eastAsia" w:ascii="仿宋_GB2312" w:hAnsi="仿宋_GB2312" w:eastAsia="仿宋_GB2312" w:cs="仿宋_GB2312"/>
                <w:sz w:val="24"/>
                <w:szCs w:val="24"/>
              </w:rPr>
            </w:pPr>
          </w:p>
        </w:tc>
        <w:tc>
          <w:tcPr>
            <w:tcW w:w="1774" w:type="dxa"/>
            <w:gridSpan w:val="2"/>
            <w:vMerge w:val="continue"/>
            <w:tcBorders>
              <w:top w:val="nil"/>
            </w:tcBorders>
          </w:tcPr>
          <w:p w14:paraId="3D8AC8CB">
            <w:pPr>
              <w:rPr>
                <w:rFonts w:hint="eastAsia" w:ascii="仿宋_GB2312" w:hAnsi="仿宋_GB2312" w:eastAsia="仿宋_GB2312" w:cs="仿宋_GB2312"/>
                <w:sz w:val="24"/>
                <w:szCs w:val="24"/>
              </w:rPr>
            </w:pPr>
          </w:p>
        </w:tc>
        <w:tc>
          <w:tcPr>
            <w:tcW w:w="1742" w:type="dxa"/>
            <w:gridSpan w:val="2"/>
          </w:tcPr>
          <w:p w14:paraId="770C431B">
            <w:pPr>
              <w:pStyle w:val="9"/>
              <w:spacing w:before="49" w:line="224" w:lineRule="auto"/>
              <w:ind w:left="123"/>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其他：</w:t>
            </w:r>
          </w:p>
        </w:tc>
        <w:tc>
          <w:tcPr>
            <w:tcW w:w="1742" w:type="dxa"/>
            <w:gridSpan w:val="2"/>
          </w:tcPr>
          <w:p w14:paraId="182286DF">
            <w:pPr>
              <w:pStyle w:val="9"/>
              <w:spacing w:before="25" w:line="224" w:lineRule="auto"/>
              <w:ind w:left="12"/>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其他：</w:t>
            </w:r>
          </w:p>
        </w:tc>
        <w:tc>
          <w:tcPr>
            <w:tcW w:w="1742" w:type="dxa"/>
          </w:tcPr>
          <w:p w14:paraId="6C2E7D4D">
            <w:pPr>
              <w:pStyle w:val="9"/>
              <w:spacing w:before="25" w:line="224" w:lineRule="auto"/>
              <w:ind w:left="14"/>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其他：</w:t>
            </w:r>
          </w:p>
        </w:tc>
        <w:tc>
          <w:tcPr>
            <w:tcW w:w="1743" w:type="dxa"/>
            <w:gridSpan w:val="2"/>
          </w:tcPr>
          <w:p w14:paraId="0F07D1A5">
            <w:pPr>
              <w:pStyle w:val="9"/>
              <w:spacing w:before="25" w:line="224" w:lineRule="auto"/>
              <w:ind w:left="15"/>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其他：</w:t>
            </w:r>
          </w:p>
        </w:tc>
      </w:tr>
      <w:tr w14:paraId="491B0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95" w:type="dxa"/>
            <w:vMerge w:val="restart"/>
            <w:tcBorders>
              <w:bottom w:val="nil"/>
            </w:tcBorders>
            <w:textDirection w:val="tbRlV"/>
          </w:tcPr>
          <w:p w14:paraId="4A4F7987">
            <w:pPr>
              <w:pStyle w:val="9"/>
              <w:spacing w:before="107" w:line="204" w:lineRule="auto"/>
              <w:ind w:left="68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生活方式指导</w:t>
            </w:r>
          </w:p>
        </w:tc>
        <w:tc>
          <w:tcPr>
            <w:tcW w:w="1774" w:type="dxa"/>
            <w:gridSpan w:val="2"/>
          </w:tcPr>
          <w:p w14:paraId="599A51C0">
            <w:pPr>
              <w:pStyle w:val="9"/>
              <w:spacing w:before="260" w:line="226" w:lineRule="auto"/>
              <w:ind w:left="96"/>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平均每日吸烟量</w:t>
            </w:r>
          </w:p>
        </w:tc>
        <w:tc>
          <w:tcPr>
            <w:tcW w:w="1742" w:type="dxa"/>
            <w:gridSpan w:val="2"/>
          </w:tcPr>
          <w:p w14:paraId="571B473E">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□不吸烟</w:t>
            </w:r>
          </w:p>
          <w:p w14:paraId="3108BB88">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□已戒烟</w:t>
            </w:r>
          </w:p>
          <w:p w14:paraId="61AD9D4F">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□吸烟(  支/天)</w:t>
            </w:r>
          </w:p>
        </w:tc>
        <w:tc>
          <w:tcPr>
            <w:tcW w:w="1742" w:type="dxa"/>
            <w:gridSpan w:val="2"/>
          </w:tcPr>
          <w:p w14:paraId="76C8184A">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□不吸烟</w:t>
            </w:r>
          </w:p>
          <w:p w14:paraId="4E955652">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□已戒烟</w:t>
            </w:r>
          </w:p>
          <w:p w14:paraId="7800CC3C">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□吸烟(  支/天)</w:t>
            </w:r>
          </w:p>
        </w:tc>
        <w:tc>
          <w:tcPr>
            <w:tcW w:w="1742" w:type="dxa"/>
          </w:tcPr>
          <w:p w14:paraId="5158B371">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□不吸烟</w:t>
            </w:r>
          </w:p>
          <w:p w14:paraId="6EA9BB49">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□已戒烟</w:t>
            </w:r>
          </w:p>
          <w:p w14:paraId="67C9FF2A">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□吸烟(  支/天)</w:t>
            </w:r>
          </w:p>
        </w:tc>
        <w:tc>
          <w:tcPr>
            <w:tcW w:w="1743" w:type="dxa"/>
            <w:gridSpan w:val="2"/>
          </w:tcPr>
          <w:p w14:paraId="7D89858F">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□不吸烟</w:t>
            </w:r>
          </w:p>
          <w:p w14:paraId="55D359BA">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□已戒烟</w:t>
            </w:r>
          </w:p>
          <w:p w14:paraId="0165F6E5">
            <w:pPr>
              <w:pStyle w:val="9"/>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□吸烟(  支/天)</w:t>
            </w:r>
          </w:p>
        </w:tc>
      </w:tr>
      <w:tr w14:paraId="3807E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95" w:type="dxa"/>
            <w:vMerge w:val="continue"/>
            <w:tcBorders>
              <w:top w:val="nil"/>
              <w:bottom w:val="nil"/>
            </w:tcBorders>
            <w:textDirection w:val="tbRlV"/>
          </w:tcPr>
          <w:p w14:paraId="0ED94046">
            <w:pPr>
              <w:rPr>
                <w:rFonts w:hint="eastAsia" w:ascii="仿宋_GB2312" w:hAnsi="仿宋_GB2312" w:eastAsia="仿宋_GB2312" w:cs="仿宋_GB2312"/>
                <w:sz w:val="24"/>
                <w:szCs w:val="24"/>
                <w:lang w:eastAsia="zh-CN"/>
              </w:rPr>
            </w:pPr>
          </w:p>
        </w:tc>
        <w:tc>
          <w:tcPr>
            <w:tcW w:w="1774" w:type="dxa"/>
            <w:gridSpan w:val="2"/>
          </w:tcPr>
          <w:p w14:paraId="37639E89">
            <w:pPr>
              <w:spacing w:line="282" w:lineRule="auto"/>
              <w:rPr>
                <w:rFonts w:hint="eastAsia" w:ascii="仿宋_GB2312" w:hAnsi="仿宋_GB2312" w:eastAsia="仿宋_GB2312" w:cs="仿宋_GB2312"/>
                <w:sz w:val="24"/>
                <w:szCs w:val="24"/>
                <w:lang w:eastAsia="zh-CN"/>
              </w:rPr>
            </w:pPr>
          </w:p>
          <w:p w14:paraId="43A13C53">
            <w:pPr>
              <w:pStyle w:val="9"/>
              <w:spacing w:before="58" w:line="226" w:lineRule="auto"/>
              <w:ind w:left="10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平均每周运动量</w:t>
            </w:r>
          </w:p>
        </w:tc>
        <w:tc>
          <w:tcPr>
            <w:tcW w:w="1742" w:type="dxa"/>
            <w:gridSpan w:val="2"/>
          </w:tcPr>
          <w:p w14:paraId="226FC6A3">
            <w:pPr>
              <w:pStyle w:val="9"/>
              <w:spacing w:before="25" w:line="226" w:lineRule="auto"/>
              <w:ind w:left="10"/>
              <w:rPr>
                <w:rFonts w:hint="eastAsia" w:ascii="仿宋_GB2312" w:hAnsi="仿宋_GB2312" w:eastAsia="仿宋_GB2312" w:cs="仿宋_GB2312"/>
                <w:spacing w:val="-4"/>
                <w:sz w:val="24"/>
                <w:szCs w:val="24"/>
                <w:lang w:eastAsia="zh-CN"/>
              </w:rPr>
            </w:pPr>
            <w:r>
              <w:rPr>
                <w:rFonts w:hint="eastAsia" w:ascii="仿宋_GB2312" w:hAnsi="仿宋_GB2312" w:eastAsia="仿宋_GB2312" w:cs="仿宋_GB2312"/>
                <w:spacing w:val="-4"/>
                <w:sz w:val="24"/>
                <w:szCs w:val="24"/>
                <w:lang w:eastAsia="zh-CN"/>
              </w:rPr>
              <w:t>低强度：</w:t>
            </w:r>
          </w:p>
          <w:p w14:paraId="543FD8E4">
            <w:pPr>
              <w:pStyle w:val="9"/>
              <w:spacing w:before="25" w:line="226" w:lineRule="auto"/>
              <w:ind w:left="10" w:firstLine="464"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分钟/周</w:t>
            </w:r>
          </w:p>
          <w:p w14:paraId="14D54261">
            <w:pPr>
              <w:pStyle w:val="9"/>
              <w:spacing w:before="15" w:line="225" w:lineRule="auto"/>
              <w:ind w:left="33"/>
              <w:rPr>
                <w:rFonts w:hint="eastAsia" w:ascii="仿宋_GB2312" w:hAnsi="仿宋_GB2312" w:eastAsia="仿宋_GB2312" w:cs="仿宋_GB2312"/>
                <w:spacing w:val="-7"/>
                <w:sz w:val="24"/>
                <w:szCs w:val="24"/>
                <w:lang w:eastAsia="zh-CN"/>
              </w:rPr>
            </w:pPr>
            <w:r>
              <w:rPr>
                <w:rFonts w:hint="eastAsia" w:ascii="仿宋_GB2312" w:hAnsi="仿宋_GB2312" w:eastAsia="仿宋_GB2312" w:cs="仿宋_GB2312"/>
                <w:spacing w:val="-7"/>
                <w:sz w:val="24"/>
                <w:szCs w:val="24"/>
                <w:lang w:eastAsia="zh-CN"/>
              </w:rPr>
              <w:t>中强度：</w:t>
            </w:r>
          </w:p>
          <w:p w14:paraId="23FAB24D">
            <w:pPr>
              <w:pStyle w:val="9"/>
              <w:spacing w:before="15" w:line="225" w:lineRule="auto"/>
              <w:ind w:left="33" w:firstLine="45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分钟/周</w:t>
            </w:r>
          </w:p>
          <w:p w14:paraId="0C483C69">
            <w:pPr>
              <w:pStyle w:val="9"/>
              <w:spacing w:before="11" w:line="203" w:lineRule="auto"/>
              <w:ind w:left="16"/>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高强度：</w:t>
            </w:r>
          </w:p>
          <w:p w14:paraId="7089EED3">
            <w:pPr>
              <w:pStyle w:val="9"/>
              <w:spacing w:before="11" w:line="203" w:lineRule="auto"/>
              <w:ind w:left="16" w:firstLine="46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分钟/周</w:t>
            </w:r>
          </w:p>
        </w:tc>
        <w:tc>
          <w:tcPr>
            <w:tcW w:w="1742" w:type="dxa"/>
            <w:gridSpan w:val="2"/>
          </w:tcPr>
          <w:p w14:paraId="1ADC8724">
            <w:pPr>
              <w:pStyle w:val="9"/>
              <w:spacing w:before="25" w:line="226" w:lineRule="auto"/>
              <w:ind w:left="11"/>
              <w:rPr>
                <w:rFonts w:hint="eastAsia" w:ascii="仿宋_GB2312" w:hAnsi="仿宋_GB2312" w:eastAsia="仿宋_GB2312" w:cs="仿宋_GB2312"/>
                <w:spacing w:val="-4"/>
                <w:sz w:val="24"/>
                <w:szCs w:val="24"/>
                <w:lang w:eastAsia="zh-CN"/>
              </w:rPr>
            </w:pPr>
            <w:r>
              <w:rPr>
                <w:rFonts w:hint="eastAsia" w:ascii="仿宋_GB2312" w:hAnsi="仿宋_GB2312" w:eastAsia="仿宋_GB2312" w:cs="仿宋_GB2312"/>
                <w:spacing w:val="-4"/>
                <w:sz w:val="24"/>
                <w:szCs w:val="24"/>
                <w:lang w:eastAsia="zh-CN"/>
              </w:rPr>
              <w:t>低强度：</w:t>
            </w:r>
          </w:p>
          <w:p w14:paraId="086FEE14">
            <w:pPr>
              <w:pStyle w:val="9"/>
              <w:spacing w:before="25" w:line="226" w:lineRule="auto"/>
              <w:ind w:left="11" w:firstLine="464"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分钟/周</w:t>
            </w:r>
          </w:p>
          <w:p w14:paraId="728D6C5B">
            <w:pPr>
              <w:pStyle w:val="9"/>
              <w:spacing w:before="15" w:line="225" w:lineRule="auto"/>
              <w:ind w:left="34"/>
              <w:rPr>
                <w:rFonts w:hint="eastAsia" w:ascii="仿宋_GB2312" w:hAnsi="仿宋_GB2312" w:eastAsia="仿宋_GB2312" w:cs="仿宋_GB2312"/>
                <w:spacing w:val="-7"/>
                <w:sz w:val="24"/>
                <w:szCs w:val="24"/>
                <w:lang w:eastAsia="zh-CN"/>
              </w:rPr>
            </w:pPr>
            <w:r>
              <w:rPr>
                <w:rFonts w:hint="eastAsia" w:ascii="仿宋_GB2312" w:hAnsi="仿宋_GB2312" w:eastAsia="仿宋_GB2312" w:cs="仿宋_GB2312"/>
                <w:spacing w:val="-7"/>
                <w:sz w:val="24"/>
                <w:szCs w:val="24"/>
                <w:lang w:eastAsia="zh-CN"/>
              </w:rPr>
              <w:t>中强度：</w:t>
            </w:r>
          </w:p>
          <w:p w14:paraId="4E928559">
            <w:pPr>
              <w:pStyle w:val="9"/>
              <w:spacing w:before="15" w:line="225" w:lineRule="auto"/>
              <w:ind w:left="34" w:firstLine="45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分钟/周</w:t>
            </w:r>
          </w:p>
          <w:p w14:paraId="2B97A2EB">
            <w:pPr>
              <w:pStyle w:val="9"/>
              <w:spacing w:before="11" w:line="203" w:lineRule="auto"/>
              <w:ind w:left="17"/>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高强度：</w:t>
            </w:r>
          </w:p>
          <w:p w14:paraId="2AFDE767">
            <w:pPr>
              <w:pStyle w:val="9"/>
              <w:spacing w:before="11" w:line="203" w:lineRule="auto"/>
              <w:ind w:left="17" w:firstLine="46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分钟/周</w:t>
            </w:r>
          </w:p>
        </w:tc>
        <w:tc>
          <w:tcPr>
            <w:tcW w:w="1742" w:type="dxa"/>
          </w:tcPr>
          <w:p w14:paraId="024973FB">
            <w:pPr>
              <w:pStyle w:val="9"/>
              <w:spacing w:before="25" w:line="226" w:lineRule="auto"/>
              <w:ind w:left="12"/>
              <w:rPr>
                <w:rFonts w:hint="eastAsia" w:ascii="仿宋_GB2312" w:hAnsi="仿宋_GB2312" w:eastAsia="仿宋_GB2312" w:cs="仿宋_GB2312"/>
                <w:spacing w:val="-4"/>
                <w:sz w:val="24"/>
                <w:szCs w:val="24"/>
                <w:lang w:eastAsia="zh-CN"/>
              </w:rPr>
            </w:pPr>
            <w:r>
              <w:rPr>
                <w:rFonts w:hint="eastAsia" w:ascii="仿宋_GB2312" w:hAnsi="仿宋_GB2312" w:eastAsia="仿宋_GB2312" w:cs="仿宋_GB2312"/>
                <w:spacing w:val="-4"/>
                <w:sz w:val="24"/>
                <w:szCs w:val="24"/>
                <w:lang w:eastAsia="zh-CN"/>
              </w:rPr>
              <w:t>低强度：</w:t>
            </w:r>
          </w:p>
          <w:p w14:paraId="6A3F089B">
            <w:pPr>
              <w:pStyle w:val="9"/>
              <w:spacing w:before="25" w:line="226" w:lineRule="auto"/>
              <w:ind w:left="12" w:firstLine="464"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分钟/周</w:t>
            </w:r>
          </w:p>
          <w:p w14:paraId="45C4D6E8">
            <w:pPr>
              <w:pStyle w:val="9"/>
              <w:spacing w:before="15" w:line="225" w:lineRule="auto"/>
              <w:ind w:left="36"/>
              <w:rPr>
                <w:rFonts w:hint="eastAsia" w:ascii="仿宋_GB2312" w:hAnsi="仿宋_GB2312" w:eastAsia="仿宋_GB2312" w:cs="仿宋_GB2312"/>
                <w:spacing w:val="-7"/>
                <w:sz w:val="24"/>
                <w:szCs w:val="24"/>
                <w:lang w:eastAsia="zh-CN"/>
              </w:rPr>
            </w:pPr>
            <w:r>
              <w:rPr>
                <w:rFonts w:hint="eastAsia" w:ascii="仿宋_GB2312" w:hAnsi="仿宋_GB2312" w:eastAsia="仿宋_GB2312" w:cs="仿宋_GB2312"/>
                <w:spacing w:val="-7"/>
                <w:sz w:val="24"/>
                <w:szCs w:val="24"/>
                <w:lang w:eastAsia="zh-CN"/>
              </w:rPr>
              <w:t>中强度：</w:t>
            </w:r>
          </w:p>
          <w:p w14:paraId="4BA637E5">
            <w:pPr>
              <w:pStyle w:val="9"/>
              <w:spacing w:before="15" w:line="225" w:lineRule="auto"/>
              <w:ind w:left="36" w:firstLine="45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分钟/周</w:t>
            </w:r>
          </w:p>
          <w:p w14:paraId="0B7620EE">
            <w:pPr>
              <w:pStyle w:val="9"/>
              <w:spacing w:before="11" w:line="203" w:lineRule="auto"/>
              <w:ind w:left="18"/>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高强度：</w:t>
            </w:r>
          </w:p>
          <w:p w14:paraId="5D117C5E">
            <w:pPr>
              <w:pStyle w:val="9"/>
              <w:spacing w:before="11" w:line="203" w:lineRule="auto"/>
              <w:ind w:left="18" w:firstLine="46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分钟/周</w:t>
            </w:r>
          </w:p>
        </w:tc>
        <w:tc>
          <w:tcPr>
            <w:tcW w:w="1743" w:type="dxa"/>
            <w:gridSpan w:val="2"/>
          </w:tcPr>
          <w:p w14:paraId="7B8E618A">
            <w:pPr>
              <w:pStyle w:val="9"/>
              <w:spacing w:before="25" w:line="226" w:lineRule="auto"/>
              <w:ind w:left="13"/>
              <w:rPr>
                <w:rFonts w:hint="eastAsia" w:ascii="仿宋_GB2312" w:hAnsi="仿宋_GB2312" w:eastAsia="仿宋_GB2312" w:cs="仿宋_GB2312"/>
                <w:spacing w:val="-4"/>
                <w:sz w:val="24"/>
                <w:szCs w:val="24"/>
                <w:lang w:eastAsia="zh-CN"/>
              </w:rPr>
            </w:pPr>
            <w:r>
              <w:rPr>
                <w:rFonts w:hint="eastAsia" w:ascii="仿宋_GB2312" w:hAnsi="仿宋_GB2312" w:eastAsia="仿宋_GB2312" w:cs="仿宋_GB2312"/>
                <w:spacing w:val="-4"/>
                <w:sz w:val="24"/>
                <w:szCs w:val="24"/>
                <w:lang w:eastAsia="zh-CN"/>
              </w:rPr>
              <w:t>低强度：</w:t>
            </w:r>
          </w:p>
          <w:p w14:paraId="0E8F78FC">
            <w:pPr>
              <w:pStyle w:val="9"/>
              <w:spacing w:before="25" w:line="226" w:lineRule="auto"/>
              <w:ind w:left="13" w:firstLine="464"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分钟/周</w:t>
            </w:r>
          </w:p>
          <w:p w14:paraId="426CC920">
            <w:pPr>
              <w:pStyle w:val="9"/>
              <w:spacing w:before="15" w:line="225" w:lineRule="auto"/>
              <w:ind w:left="37"/>
              <w:rPr>
                <w:rFonts w:hint="eastAsia" w:ascii="仿宋_GB2312" w:hAnsi="仿宋_GB2312" w:eastAsia="仿宋_GB2312" w:cs="仿宋_GB2312"/>
                <w:spacing w:val="-7"/>
                <w:sz w:val="24"/>
                <w:szCs w:val="24"/>
                <w:lang w:eastAsia="zh-CN"/>
              </w:rPr>
            </w:pPr>
            <w:r>
              <w:rPr>
                <w:rFonts w:hint="eastAsia" w:ascii="仿宋_GB2312" w:hAnsi="仿宋_GB2312" w:eastAsia="仿宋_GB2312" w:cs="仿宋_GB2312"/>
                <w:spacing w:val="-7"/>
                <w:sz w:val="24"/>
                <w:szCs w:val="24"/>
                <w:lang w:eastAsia="zh-CN"/>
              </w:rPr>
              <w:t>中强度：</w:t>
            </w:r>
          </w:p>
          <w:p w14:paraId="488E9FF4">
            <w:pPr>
              <w:pStyle w:val="9"/>
              <w:spacing w:before="15" w:line="225" w:lineRule="auto"/>
              <w:ind w:left="37" w:firstLine="452"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分钟/周</w:t>
            </w:r>
          </w:p>
          <w:p w14:paraId="56DF6945">
            <w:pPr>
              <w:pStyle w:val="9"/>
              <w:spacing w:before="11" w:line="203" w:lineRule="auto"/>
              <w:ind w:left="19"/>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pacing w:val="-5"/>
                <w:sz w:val="24"/>
                <w:szCs w:val="24"/>
                <w:lang w:eastAsia="zh-CN"/>
              </w:rPr>
              <w:t>高强度：</w:t>
            </w:r>
          </w:p>
          <w:p w14:paraId="11552408">
            <w:pPr>
              <w:pStyle w:val="9"/>
              <w:spacing w:before="11" w:line="203" w:lineRule="auto"/>
              <w:ind w:left="19" w:firstLine="46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分钟/周</w:t>
            </w:r>
          </w:p>
        </w:tc>
      </w:tr>
      <w:tr w14:paraId="36D83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95" w:type="dxa"/>
            <w:vMerge w:val="continue"/>
            <w:tcBorders>
              <w:top w:val="nil"/>
              <w:bottom w:val="nil"/>
            </w:tcBorders>
            <w:textDirection w:val="tbRlV"/>
          </w:tcPr>
          <w:p w14:paraId="4D37D73C">
            <w:pPr>
              <w:rPr>
                <w:rFonts w:hint="eastAsia" w:ascii="仿宋_GB2312" w:hAnsi="仿宋_GB2312" w:eastAsia="仿宋_GB2312" w:cs="仿宋_GB2312"/>
                <w:sz w:val="24"/>
                <w:szCs w:val="24"/>
                <w:lang w:eastAsia="zh-CN"/>
              </w:rPr>
            </w:pPr>
          </w:p>
        </w:tc>
        <w:tc>
          <w:tcPr>
            <w:tcW w:w="1774" w:type="dxa"/>
            <w:gridSpan w:val="2"/>
            <w:vMerge w:val="restart"/>
            <w:tcBorders>
              <w:bottom w:val="nil"/>
            </w:tcBorders>
          </w:tcPr>
          <w:p w14:paraId="62BA8C44">
            <w:pPr>
              <w:spacing w:line="339" w:lineRule="auto"/>
              <w:rPr>
                <w:rFonts w:hint="eastAsia" w:ascii="仿宋_GB2312" w:hAnsi="仿宋_GB2312" w:eastAsia="仿宋_GB2312" w:cs="仿宋_GB2312"/>
                <w:sz w:val="24"/>
                <w:szCs w:val="24"/>
                <w:lang w:eastAsia="zh-CN"/>
              </w:rPr>
            </w:pPr>
          </w:p>
          <w:p w14:paraId="12FA3454">
            <w:pPr>
              <w:spacing w:line="339" w:lineRule="auto"/>
              <w:rPr>
                <w:rFonts w:hint="eastAsia" w:ascii="仿宋_GB2312" w:hAnsi="仿宋_GB2312" w:eastAsia="仿宋_GB2312" w:cs="仿宋_GB2312"/>
                <w:sz w:val="24"/>
                <w:szCs w:val="24"/>
                <w:lang w:eastAsia="zh-CN"/>
              </w:rPr>
            </w:pPr>
          </w:p>
          <w:p w14:paraId="20EB0990">
            <w:pPr>
              <w:pStyle w:val="9"/>
              <w:spacing w:before="59" w:line="226" w:lineRule="auto"/>
              <w:ind w:left="235"/>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疫苗免疫史</w:t>
            </w:r>
          </w:p>
        </w:tc>
        <w:tc>
          <w:tcPr>
            <w:tcW w:w="1930" w:type="dxa"/>
            <w:gridSpan w:val="3"/>
          </w:tcPr>
          <w:p w14:paraId="0D8FCE9C">
            <w:pPr>
              <w:pStyle w:val="9"/>
              <w:rPr>
                <w:rFonts w:hint="eastAsia" w:ascii="仿宋_GB2312" w:hAnsi="仿宋_GB2312" w:eastAsia="仿宋_GB2312" w:cs="仿宋_GB2312"/>
                <w:spacing w:val="-31"/>
                <w:w w:val="99"/>
                <w:sz w:val="24"/>
                <w:szCs w:val="24"/>
                <w:lang w:eastAsia="zh-CN"/>
              </w:rPr>
            </w:pPr>
            <w:r>
              <w:rPr>
                <w:rFonts w:hint="eastAsia" w:ascii="仿宋_GB2312" w:hAnsi="仿宋_GB2312" w:eastAsia="仿宋_GB2312" w:cs="仿宋_GB2312"/>
                <w:spacing w:val="-31"/>
                <w:w w:val="99"/>
                <w:sz w:val="24"/>
                <w:szCs w:val="24"/>
                <w:lang w:eastAsia="zh-CN"/>
              </w:rPr>
              <w:t>流感疫苗：</w:t>
            </w:r>
          </w:p>
          <w:p w14:paraId="1CFBAB2A">
            <w:pPr>
              <w:pStyle w:val="9"/>
              <w:rPr>
                <w:rFonts w:hint="eastAsia" w:ascii="仿宋_GB2312" w:hAnsi="仿宋_GB2312" w:eastAsia="仿宋_GB2312" w:cs="仿宋_GB2312"/>
                <w:spacing w:val="-16"/>
                <w:sz w:val="24"/>
                <w:szCs w:val="24"/>
                <w:lang w:eastAsia="zh-CN"/>
              </w:rPr>
            </w:pPr>
            <w:r>
              <w:rPr>
                <w:rFonts w:hint="eastAsia" w:ascii="仿宋_GB2312" w:hAnsi="仿宋_GB2312" w:eastAsia="仿宋_GB2312" w:cs="仿宋_GB2312"/>
                <w:spacing w:val="-6"/>
                <w:sz w:val="24"/>
                <w:szCs w:val="24"/>
                <w:lang w:eastAsia="zh-CN"/>
              </w:rPr>
              <w:t>无□</w:t>
            </w:r>
            <w:r>
              <w:rPr>
                <w:rFonts w:hint="eastAsia" w:ascii="仿宋_GB2312" w:hAnsi="仿宋_GB2312" w:eastAsia="仿宋_GB2312" w:cs="仿宋_GB2312"/>
                <w:spacing w:val="-16"/>
                <w:sz w:val="24"/>
                <w:szCs w:val="24"/>
                <w:lang w:eastAsia="zh-CN"/>
              </w:rPr>
              <w:t>有□</w:t>
            </w:r>
          </w:p>
          <w:p w14:paraId="4176C2B2">
            <w:pPr>
              <w:pStyle w:val="9"/>
              <w:spacing w:before="17" w:line="203" w:lineRule="auto"/>
              <w:ind w:left="422" w:leftChars="3" w:hanging="416" w:hanging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6"/>
                <w:sz w:val="24"/>
                <w:szCs w:val="24"/>
                <w:lang w:eastAsia="zh-CN"/>
              </w:rPr>
              <w:t>（时间： 年  月）</w:t>
            </w:r>
          </w:p>
        </w:tc>
        <w:tc>
          <w:tcPr>
            <w:tcW w:w="1554" w:type="dxa"/>
            <w:vMerge w:val="restart"/>
            <w:tcBorders>
              <w:bottom w:val="nil"/>
            </w:tcBorders>
          </w:tcPr>
          <w:p w14:paraId="6793321D">
            <w:pPr>
              <w:spacing w:line="287" w:lineRule="auto"/>
              <w:rPr>
                <w:rFonts w:hint="eastAsia" w:ascii="仿宋_GB2312" w:hAnsi="仿宋_GB2312" w:eastAsia="仿宋_GB2312" w:cs="仿宋_GB2312"/>
                <w:sz w:val="24"/>
                <w:szCs w:val="24"/>
                <w:lang w:eastAsia="zh-CN"/>
              </w:rPr>
            </w:pPr>
          </w:p>
          <w:p w14:paraId="22A4B4D3">
            <w:pPr>
              <w:spacing w:line="287" w:lineRule="auto"/>
              <w:rPr>
                <w:rFonts w:hint="eastAsia" w:ascii="仿宋_GB2312" w:hAnsi="仿宋_GB2312" w:eastAsia="仿宋_GB2312" w:cs="仿宋_GB2312"/>
                <w:sz w:val="24"/>
                <w:szCs w:val="24"/>
                <w:lang w:eastAsia="zh-CN"/>
              </w:rPr>
            </w:pPr>
          </w:p>
          <w:p w14:paraId="644297F1">
            <w:pPr>
              <w:pStyle w:val="9"/>
              <w:spacing w:before="58"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不询问</w:t>
            </w:r>
          </w:p>
        </w:tc>
        <w:tc>
          <w:tcPr>
            <w:tcW w:w="1906" w:type="dxa"/>
            <w:gridSpan w:val="2"/>
          </w:tcPr>
          <w:p w14:paraId="016D7CF0">
            <w:pPr>
              <w:pStyle w:val="9"/>
              <w:rPr>
                <w:rFonts w:hint="eastAsia" w:ascii="仿宋_GB2312" w:hAnsi="仿宋_GB2312" w:eastAsia="仿宋_GB2312" w:cs="仿宋_GB2312"/>
                <w:spacing w:val="-31"/>
                <w:w w:val="99"/>
                <w:sz w:val="24"/>
                <w:szCs w:val="24"/>
                <w:lang w:eastAsia="zh-CN"/>
              </w:rPr>
            </w:pPr>
            <w:r>
              <w:rPr>
                <w:rFonts w:hint="eastAsia" w:ascii="仿宋_GB2312" w:hAnsi="仿宋_GB2312" w:eastAsia="仿宋_GB2312" w:cs="仿宋_GB2312"/>
                <w:spacing w:val="-31"/>
                <w:w w:val="99"/>
                <w:sz w:val="24"/>
                <w:szCs w:val="24"/>
                <w:lang w:eastAsia="zh-CN"/>
              </w:rPr>
              <w:t>流感疫苗：</w:t>
            </w:r>
          </w:p>
          <w:p w14:paraId="4146EBB5">
            <w:pPr>
              <w:pStyle w:val="9"/>
              <w:rPr>
                <w:rFonts w:hint="eastAsia" w:ascii="仿宋_GB2312" w:hAnsi="仿宋_GB2312" w:eastAsia="仿宋_GB2312" w:cs="仿宋_GB2312"/>
                <w:spacing w:val="-26"/>
                <w:sz w:val="24"/>
                <w:szCs w:val="24"/>
                <w:lang w:eastAsia="zh-CN"/>
              </w:rPr>
            </w:pPr>
            <w:r>
              <w:rPr>
                <w:rFonts w:hint="eastAsia" w:ascii="仿宋_GB2312" w:hAnsi="仿宋_GB2312" w:eastAsia="仿宋_GB2312" w:cs="仿宋_GB2312"/>
                <w:spacing w:val="-6"/>
                <w:sz w:val="24"/>
                <w:szCs w:val="24"/>
                <w:lang w:eastAsia="zh-CN"/>
              </w:rPr>
              <w:t>无□</w:t>
            </w:r>
            <w:r>
              <w:rPr>
                <w:rFonts w:hint="eastAsia" w:ascii="仿宋_GB2312" w:hAnsi="仿宋_GB2312" w:eastAsia="仿宋_GB2312" w:cs="仿宋_GB2312"/>
                <w:spacing w:val="-26"/>
                <w:sz w:val="24"/>
                <w:szCs w:val="24"/>
                <w:lang w:eastAsia="zh-CN"/>
              </w:rPr>
              <w:t>已接种□</w:t>
            </w:r>
          </w:p>
          <w:p w14:paraId="2E9D3E78">
            <w:pPr>
              <w:pStyle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6"/>
                <w:sz w:val="24"/>
                <w:szCs w:val="24"/>
                <w:lang w:eastAsia="zh-CN"/>
              </w:rPr>
              <w:t>（时间：  年  月）</w:t>
            </w:r>
          </w:p>
        </w:tc>
        <w:tc>
          <w:tcPr>
            <w:tcW w:w="1579" w:type="dxa"/>
            <w:vMerge w:val="restart"/>
            <w:tcBorders>
              <w:bottom w:val="nil"/>
            </w:tcBorders>
          </w:tcPr>
          <w:p w14:paraId="0874A834">
            <w:pPr>
              <w:spacing w:line="291" w:lineRule="auto"/>
              <w:rPr>
                <w:rFonts w:hint="eastAsia" w:ascii="仿宋_GB2312" w:hAnsi="仿宋_GB2312" w:eastAsia="仿宋_GB2312" w:cs="仿宋_GB2312"/>
                <w:sz w:val="24"/>
                <w:szCs w:val="24"/>
              </w:rPr>
            </w:pPr>
          </w:p>
          <w:p w14:paraId="43447A35">
            <w:pPr>
              <w:spacing w:line="292" w:lineRule="auto"/>
              <w:rPr>
                <w:rFonts w:hint="eastAsia" w:ascii="仿宋_GB2312" w:hAnsi="仿宋_GB2312" w:eastAsia="仿宋_GB2312" w:cs="仿宋_GB2312"/>
                <w:sz w:val="24"/>
                <w:szCs w:val="24"/>
              </w:rPr>
            </w:pPr>
          </w:p>
          <w:p w14:paraId="3987173F">
            <w:pPr>
              <w:pStyle w:val="9"/>
              <w:spacing w:before="59"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不询问</w:t>
            </w:r>
          </w:p>
        </w:tc>
      </w:tr>
      <w:tr w14:paraId="3987B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395" w:type="dxa"/>
            <w:vMerge w:val="continue"/>
            <w:tcBorders>
              <w:top w:val="nil"/>
            </w:tcBorders>
            <w:textDirection w:val="tbRlV"/>
          </w:tcPr>
          <w:p w14:paraId="19548DB7">
            <w:pPr>
              <w:rPr>
                <w:rFonts w:hint="eastAsia" w:ascii="仿宋_GB2312" w:hAnsi="仿宋_GB2312" w:eastAsia="仿宋_GB2312" w:cs="仿宋_GB2312"/>
                <w:sz w:val="24"/>
                <w:szCs w:val="24"/>
              </w:rPr>
            </w:pPr>
          </w:p>
        </w:tc>
        <w:tc>
          <w:tcPr>
            <w:tcW w:w="1774" w:type="dxa"/>
            <w:gridSpan w:val="2"/>
            <w:vMerge w:val="continue"/>
            <w:tcBorders>
              <w:top w:val="nil"/>
            </w:tcBorders>
          </w:tcPr>
          <w:p w14:paraId="40093050">
            <w:pPr>
              <w:rPr>
                <w:rFonts w:hint="eastAsia" w:ascii="仿宋_GB2312" w:hAnsi="仿宋_GB2312" w:eastAsia="仿宋_GB2312" w:cs="仿宋_GB2312"/>
                <w:sz w:val="24"/>
                <w:szCs w:val="24"/>
              </w:rPr>
            </w:pPr>
          </w:p>
        </w:tc>
        <w:tc>
          <w:tcPr>
            <w:tcW w:w="1930" w:type="dxa"/>
            <w:gridSpan w:val="3"/>
          </w:tcPr>
          <w:p w14:paraId="7BD0740D">
            <w:pPr>
              <w:pStyle w:val="9"/>
              <w:rPr>
                <w:rFonts w:hint="eastAsia" w:ascii="仿宋_GB2312" w:hAnsi="仿宋_GB2312" w:eastAsia="仿宋_GB2312" w:cs="仿宋_GB2312"/>
                <w:spacing w:val="-27"/>
                <w:w w:val="98"/>
                <w:sz w:val="24"/>
                <w:szCs w:val="24"/>
                <w:lang w:eastAsia="zh-CN"/>
              </w:rPr>
            </w:pPr>
            <w:r>
              <w:rPr>
                <w:rFonts w:hint="eastAsia" w:ascii="仿宋_GB2312" w:hAnsi="仿宋_GB2312" w:eastAsia="仿宋_GB2312" w:cs="仿宋_GB2312"/>
                <w:spacing w:val="-27"/>
                <w:w w:val="98"/>
                <w:sz w:val="24"/>
                <w:szCs w:val="24"/>
                <w:lang w:eastAsia="zh-CN"/>
              </w:rPr>
              <w:t>肺炎球菌疫苗：</w:t>
            </w:r>
          </w:p>
          <w:p w14:paraId="5A5004A5">
            <w:pPr>
              <w:pStyle w:val="9"/>
              <w:rPr>
                <w:rFonts w:hint="eastAsia" w:ascii="仿宋_GB2312" w:hAnsi="仿宋_GB2312" w:eastAsia="仿宋_GB2312" w:cs="仿宋_GB2312"/>
                <w:spacing w:val="-16"/>
                <w:sz w:val="24"/>
                <w:szCs w:val="24"/>
                <w:lang w:eastAsia="zh-CN"/>
              </w:rPr>
            </w:pPr>
            <w:r>
              <w:rPr>
                <w:rFonts w:hint="eastAsia" w:ascii="仿宋_GB2312" w:hAnsi="仿宋_GB2312" w:eastAsia="仿宋_GB2312" w:cs="仿宋_GB2312"/>
                <w:spacing w:val="-6"/>
                <w:sz w:val="24"/>
                <w:szCs w:val="24"/>
                <w:lang w:eastAsia="zh-CN"/>
              </w:rPr>
              <w:t>无□</w:t>
            </w:r>
            <w:r>
              <w:rPr>
                <w:rFonts w:hint="eastAsia" w:ascii="仿宋_GB2312" w:hAnsi="仿宋_GB2312" w:eastAsia="仿宋_GB2312" w:cs="仿宋_GB2312"/>
                <w:spacing w:val="-16"/>
                <w:sz w:val="24"/>
                <w:szCs w:val="24"/>
                <w:lang w:eastAsia="zh-CN"/>
              </w:rPr>
              <w:t>有□</w:t>
            </w:r>
          </w:p>
          <w:p w14:paraId="18EEAC14">
            <w:pPr>
              <w:pStyle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6"/>
                <w:sz w:val="24"/>
                <w:szCs w:val="24"/>
                <w:lang w:eastAsia="zh-CN"/>
              </w:rPr>
              <w:t>（时间： 年  月）</w:t>
            </w:r>
          </w:p>
        </w:tc>
        <w:tc>
          <w:tcPr>
            <w:tcW w:w="1554" w:type="dxa"/>
            <w:vMerge w:val="continue"/>
            <w:tcBorders>
              <w:top w:val="nil"/>
            </w:tcBorders>
          </w:tcPr>
          <w:p w14:paraId="77A9E654">
            <w:pPr>
              <w:rPr>
                <w:rFonts w:hint="eastAsia" w:ascii="仿宋_GB2312" w:hAnsi="仿宋_GB2312" w:eastAsia="仿宋_GB2312" w:cs="仿宋_GB2312"/>
                <w:sz w:val="24"/>
                <w:szCs w:val="24"/>
              </w:rPr>
            </w:pPr>
          </w:p>
        </w:tc>
        <w:tc>
          <w:tcPr>
            <w:tcW w:w="1906" w:type="dxa"/>
            <w:gridSpan w:val="2"/>
          </w:tcPr>
          <w:p w14:paraId="71267854">
            <w:pPr>
              <w:pStyle w:val="9"/>
              <w:rPr>
                <w:rFonts w:hint="eastAsia" w:ascii="仿宋_GB2312" w:hAnsi="仿宋_GB2312" w:eastAsia="仿宋_GB2312" w:cs="仿宋_GB2312"/>
                <w:spacing w:val="-27"/>
                <w:w w:val="98"/>
                <w:sz w:val="24"/>
                <w:szCs w:val="24"/>
                <w:lang w:eastAsia="zh-CN"/>
              </w:rPr>
            </w:pPr>
            <w:r>
              <w:rPr>
                <w:rFonts w:hint="eastAsia" w:ascii="仿宋_GB2312" w:hAnsi="仿宋_GB2312" w:eastAsia="仿宋_GB2312" w:cs="仿宋_GB2312"/>
                <w:spacing w:val="-27"/>
                <w:w w:val="98"/>
                <w:sz w:val="24"/>
                <w:szCs w:val="24"/>
                <w:lang w:eastAsia="zh-CN"/>
              </w:rPr>
              <w:t>肺炎球菌疫苗：</w:t>
            </w:r>
          </w:p>
          <w:p w14:paraId="01988B8D">
            <w:pPr>
              <w:pStyle w:val="9"/>
              <w:rPr>
                <w:rFonts w:hint="eastAsia" w:ascii="仿宋_GB2312" w:hAnsi="仿宋_GB2312" w:eastAsia="仿宋_GB2312" w:cs="仿宋_GB2312"/>
                <w:spacing w:val="-26"/>
                <w:sz w:val="24"/>
                <w:szCs w:val="24"/>
                <w:lang w:eastAsia="zh-CN"/>
              </w:rPr>
            </w:pPr>
            <w:r>
              <w:rPr>
                <w:rFonts w:hint="eastAsia" w:ascii="仿宋_GB2312" w:hAnsi="仿宋_GB2312" w:eastAsia="仿宋_GB2312" w:cs="仿宋_GB2312"/>
                <w:spacing w:val="-6"/>
                <w:sz w:val="24"/>
                <w:szCs w:val="24"/>
                <w:lang w:eastAsia="zh-CN"/>
              </w:rPr>
              <w:t>无□</w:t>
            </w:r>
            <w:r>
              <w:rPr>
                <w:rFonts w:hint="eastAsia" w:ascii="仿宋_GB2312" w:hAnsi="仿宋_GB2312" w:eastAsia="仿宋_GB2312" w:cs="仿宋_GB2312"/>
                <w:spacing w:val="-26"/>
                <w:sz w:val="24"/>
                <w:szCs w:val="24"/>
                <w:lang w:eastAsia="zh-CN"/>
              </w:rPr>
              <w:t>已接种□</w:t>
            </w:r>
          </w:p>
          <w:p w14:paraId="38BEDAC2">
            <w:pPr>
              <w:pStyle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6"/>
                <w:sz w:val="24"/>
                <w:szCs w:val="24"/>
                <w:lang w:eastAsia="zh-CN"/>
              </w:rPr>
              <w:t>（时间：  年  月）</w:t>
            </w:r>
          </w:p>
        </w:tc>
        <w:tc>
          <w:tcPr>
            <w:tcW w:w="1579" w:type="dxa"/>
            <w:vMerge w:val="continue"/>
            <w:tcBorders>
              <w:top w:val="nil"/>
            </w:tcBorders>
          </w:tcPr>
          <w:p w14:paraId="74DE556F">
            <w:pPr>
              <w:rPr>
                <w:rFonts w:hint="eastAsia" w:ascii="仿宋_GB2312" w:hAnsi="仿宋_GB2312" w:eastAsia="仿宋_GB2312" w:cs="仿宋_GB2312"/>
                <w:sz w:val="24"/>
                <w:szCs w:val="24"/>
              </w:rPr>
            </w:pPr>
          </w:p>
        </w:tc>
      </w:tr>
      <w:tr w14:paraId="4FAD9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95" w:type="dxa"/>
            <w:vMerge w:val="restart"/>
            <w:textDirection w:val="tbRlV"/>
          </w:tcPr>
          <w:p w14:paraId="6C7AF130">
            <w:pPr>
              <w:pStyle w:val="9"/>
              <w:spacing w:before="88" w:line="202" w:lineRule="auto"/>
              <w:ind w:left="3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辅助检查</w:t>
            </w:r>
          </w:p>
        </w:tc>
        <w:tc>
          <w:tcPr>
            <w:tcW w:w="964" w:type="dxa"/>
            <w:vMerge w:val="restart"/>
          </w:tcPr>
          <w:p w14:paraId="05CD028D">
            <w:pPr>
              <w:pStyle w:val="9"/>
              <w:spacing w:before="143" w:line="219" w:lineRule="auto"/>
              <w:ind w:left="138" w:right="115" w:hanging="7"/>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肺通</w:t>
            </w:r>
            <w:r>
              <w:rPr>
                <w:rFonts w:hint="eastAsia" w:ascii="仿宋_GB2312" w:hAnsi="仿宋_GB2312" w:eastAsia="仿宋_GB2312" w:cs="仿宋_GB2312"/>
                <w:spacing w:val="-17"/>
                <w:sz w:val="24"/>
                <w:szCs w:val="24"/>
              </w:rPr>
              <w:t>气功</w:t>
            </w:r>
            <w:r>
              <w:rPr>
                <w:rFonts w:hint="eastAsia" w:ascii="仿宋_GB2312" w:hAnsi="仿宋_GB2312" w:eastAsia="仿宋_GB2312" w:cs="仿宋_GB2312"/>
                <w:sz w:val="24"/>
                <w:szCs w:val="24"/>
              </w:rPr>
              <w:t>能</w:t>
            </w:r>
            <w:r>
              <w:rPr>
                <w:rFonts w:hint="eastAsia" w:ascii="仿宋_GB2312" w:hAnsi="仿宋_GB2312" w:eastAsia="仿宋_GB2312" w:cs="仿宋_GB2312"/>
                <w:spacing w:val="-12"/>
                <w:sz w:val="24"/>
                <w:szCs w:val="24"/>
              </w:rPr>
              <w:t>（未做不</w:t>
            </w:r>
            <w:r>
              <w:rPr>
                <w:rFonts w:hint="eastAsia" w:ascii="仿宋_GB2312" w:hAnsi="仿宋_GB2312" w:eastAsia="仿宋_GB2312" w:cs="仿宋_GB2312"/>
                <w:spacing w:val="-8"/>
                <w:sz w:val="24"/>
                <w:szCs w:val="24"/>
              </w:rPr>
              <w:t>填）</w:t>
            </w:r>
          </w:p>
        </w:tc>
        <w:tc>
          <w:tcPr>
            <w:tcW w:w="1160" w:type="dxa"/>
            <w:gridSpan w:val="2"/>
          </w:tcPr>
          <w:p w14:paraId="0B6D247C">
            <w:pPr>
              <w:spacing w:before="131" w:line="193" w:lineRule="auto"/>
              <w:ind w:left="16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FEV1</w:t>
            </w:r>
          </w:p>
        </w:tc>
        <w:tc>
          <w:tcPr>
            <w:tcW w:w="1580" w:type="dxa"/>
            <w:gridSpan w:val="2"/>
          </w:tcPr>
          <w:p w14:paraId="435A499B">
            <w:pPr>
              <w:pStyle w:val="9"/>
              <w:spacing w:before="75" w:line="239" w:lineRule="auto"/>
              <w:ind w:left="737"/>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554" w:type="dxa"/>
          </w:tcPr>
          <w:p w14:paraId="4B892D0B">
            <w:pPr>
              <w:pStyle w:val="9"/>
              <w:spacing w:before="75" w:line="239" w:lineRule="auto"/>
              <w:ind w:left="739"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742" w:type="dxa"/>
          </w:tcPr>
          <w:p w14:paraId="4C35549A">
            <w:pPr>
              <w:pStyle w:val="9"/>
              <w:spacing w:before="75" w:line="239" w:lineRule="auto"/>
              <w:ind w:left="739"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743" w:type="dxa"/>
            <w:gridSpan w:val="2"/>
          </w:tcPr>
          <w:p w14:paraId="486E7544">
            <w:pPr>
              <w:pStyle w:val="9"/>
              <w:spacing w:before="75" w:line="239" w:lineRule="auto"/>
              <w:ind w:left="741"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r>
      <w:tr w14:paraId="30001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95" w:type="dxa"/>
            <w:vMerge w:val="continue"/>
            <w:textDirection w:val="tbRlV"/>
          </w:tcPr>
          <w:p w14:paraId="00DFC164">
            <w:pPr>
              <w:rPr>
                <w:rFonts w:hint="eastAsia" w:ascii="仿宋_GB2312" w:hAnsi="仿宋_GB2312" w:eastAsia="仿宋_GB2312" w:cs="仿宋_GB2312"/>
                <w:sz w:val="24"/>
                <w:szCs w:val="24"/>
              </w:rPr>
            </w:pPr>
          </w:p>
        </w:tc>
        <w:tc>
          <w:tcPr>
            <w:tcW w:w="964" w:type="dxa"/>
            <w:vMerge w:val="continue"/>
          </w:tcPr>
          <w:p w14:paraId="6A950A3E">
            <w:pPr>
              <w:rPr>
                <w:rFonts w:hint="eastAsia" w:ascii="仿宋_GB2312" w:hAnsi="仿宋_GB2312" w:eastAsia="仿宋_GB2312" w:cs="仿宋_GB2312"/>
                <w:sz w:val="24"/>
                <w:szCs w:val="24"/>
              </w:rPr>
            </w:pPr>
          </w:p>
        </w:tc>
        <w:tc>
          <w:tcPr>
            <w:tcW w:w="1160" w:type="dxa"/>
            <w:gridSpan w:val="2"/>
          </w:tcPr>
          <w:p w14:paraId="590274B9">
            <w:pPr>
              <w:spacing w:before="128" w:line="188" w:lineRule="auto"/>
              <w:ind w:left="193"/>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FVC</w:t>
            </w:r>
          </w:p>
        </w:tc>
        <w:tc>
          <w:tcPr>
            <w:tcW w:w="1580" w:type="dxa"/>
            <w:gridSpan w:val="2"/>
          </w:tcPr>
          <w:p w14:paraId="0162E948">
            <w:pPr>
              <w:pStyle w:val="9"/>
              <w:spacing w:before="70" w:line="239" w:lineRule="auto"/>
              <w:ind w:left="737"/>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554" w:type="dxa"/>
          </w:tcPr>
          <w:p w14:paraId="7079EBA5">
            <w:pPr>
              <w:pStyle w:val="9"/>
              <w:spacing w:before="70" w:line="239" w:lineRule="auto"/>
              <w:ind w:left="739"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742" w:type="dxa"/>
          </w:tcPr>
          <w:p w14:paraId="43ADF63B">
            <w:pPr>
              <w:pStyle w:val="9"/>
              <w:spacing w:before="70" w:line="239" w:lineRule="auto"/>
              <w:ind w:left="739"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c>
          <w:tcPr>
            <w:tcW w:w="1743" w:type="dxa"/>
            <w:gridSpan w:val="2"/>
          </w:tcPr>
          <w:p w14:paraId="5DC4DD16">
            <w:pPr>
              <w:pStyle w:val="9"/>
              <w:spacing w:before="70" w:line="239" w:lineRule="auto"/>
              <w:ind w:left="741" w:firstLine="21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（L）</w:t>
            </w:r>
          </w:p>
        </w:tc>
      </w:tr>
      <w:tr w14:paraId="69548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5" w:type="dxa"/>
            <w:vMerge w:val="continue"/>
            <w:textDirection w:val="tbRlV"/>
          </w:tcPr>
          <w:p w14:paraId="5E285646">
            <w:pPr>
              <w:rPr>
                <w:rFonts w:hint="eastAsia" w:ascii="仿宋_GB2312" w:hAnsi="仿宋_GB2312" w:eastAsia="仿宋_GB2312" w:cs="仿宋_GB2312"/>
                <w:sz w:val="24"/>
                <w:szCs w:val="24"/>
              </w:rPr>
            </w:pPr>
          </w:p>
        </w:tc>
        <w:tc>
          <w:tcPr>
            <w:tcW w:w="964" w:type="dxa"/>
            <w:vMerge w:val="continue"/>
          </w:tcPr>
          <w:p w14:paraId="4AF5F19A">
            <w:pPr>
              <w:rPr>
                <w:rFonts w:hint="eastAsia" w:ascii="仿宋_GB2312" w:hAnsi="仿宋_GB2312" w:eastAsia="仿宋_GB2312" w:cs="仿宋_GB2312"/>
                <w:sz w:val="24"/>
                <w:szCs w:val="24"/>
              </w:rPr>
            </w:pPr>
          </w:p>
        </w:tc>
        <w:tc>
          <w:tcPr>
            <w:tcW w:w="1160" w:type="dxa"/>
            <w:gridSpan w:val="2"/>
          </w:tcPr>
          <w:p w14:paraId="4A6E3058">
            <w:pPr>
              <w:spacing w:before="111" w:line="212" w:lineRule="auto"/>
              <w:ind w:left="193" w:right="266" w:hanging="5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FEV1/</w:t>
            </w:r>
            <w:r>
              <w:rPr>
                <w:rFonts w:hint="eastAsia" w:ascii="仿宋_GB2312" w:hAnsi="仿宋_GB2312" w:eastAsia="仿宋_GB2312" w:cs="仿宋_GB2312"/>
                <w:spacing w:val="-2"/>
                <w:sz w:val="24"/>
                <w:szCs w:val="24"/>
              </w:rPr>
              <w:t>FVC</w:t>
            </w:r>
          </w:p>
        </w:tc>
        <w:tc>
          <w:tcPr>
            <w:tcW w:w="1580" w:type="dxa"/>
            <w:gridSpan w:val="2"/>
          </w:tcPr>
          <w:p w14:paraId="69E575F5">
            <w:pPr>
              <w:pStyle w:val="9"/>
              <w:spacing w:before="153" w:line="237" w:lineRule="exact"/>
              <w:ind w:left="88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1554" w:type="dxa"/>
          </w:tcPr>
          <w:p w14:paraId="231A300E">
            <w:pPr>
              <w:pStyle w:val="9"/>
              <w:spacing w:before="153" w:line="237" w:lineRule="exact"/>
              <w:ind w:left="881"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1742" w:type="dxa"/>
          </w:tcPr>
          <w:p w14:paraId="07C29F2A">
            <w:pPr>
              <w:pStyle w:val="9"/>
              <w:spacing w:before="153" w:line="237" w:lineRule="exact"/>
              <w:ind w:left="882"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1743" w:type="dxa"/>
            <w:gridSpan w:val="2"/>
          </w:tcPr>
          <w:p w14:paraId="6A69399D">
            <w:pPr>
              <w:pStyle w:val="9"/>
              <w:spacing w:before="153" w:line="237" w:lineRule="exact"/>
              <w:ind w:left="883"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r>
      <w:tr w14:paraId="12372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5" w:type="dxa"/>
            <w:vMerge w:val="continue"/>
            <w:textDirection w:val="tbRlV"/>
          </w:tcPr>
          <w:p w14:paraId="158E686C">
            <w:pPr>
              <w:rPr>
                <w:rFonts w:hint="eastAsia" w:ascii="仿宋_GB2312" w:hAnsi="仿宋_GB2312" w:eastAsia="仿宋_GB2312" w:cs="仿宋_GB2312"/>
                <w:sz w:val="24"/>
                <w:szCs w:val="24"/>
              </w:rPr>
            </w:pPr>
          </w:p>
        </w:tc>
        <w:tc>
          <w:tcPr>
            <w:tcW w:w="964" w:type="dxa"/>
            <w:vMerge w:val="continue"/>
          </w:tcPr>
          <w:p w14:paraId="61CE3D12">
            <w:pPr>
              <w:rPr>
                <w:rFonts w:hint="eastAsia" w:ascii="仿宋_GB2312" w:hAnsi="仿宋_GB2312" w:eastAsia="仿宋_GB2312" w:cs="仿宋_GB2312"/>
                <w:sz w:val="24"/>
                <w:szCs w:val="24"/>
              </w:rPr>
            </w:pPr>
          </w:p>
        </w:tc>
        <w:tc>
          <w:tcPr>
            <w:tcW w:w="1160" w:type="dxa"/>
            <w:gridSpan w:val="2"/>
          </w:tcPr>
          <w:p w14:paraId="0623D95B">
            <w:pPr>
              <w:spacing w:before="111" w:line="212" w:lineRule="auto"/>
              <w:ind w:left="193" w:right="266" w:hanging="50"/>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2"/>
                <w:sz w:val="24"/>
                <w:szCs w:val="24"/>
                <w:lang w:eastAsia="zh-CN"/>
              </w:rPr>
              <w:t>FEV1</w:t>
            </w:r>
            <w:r>
              <w:rPr>
                <w:rFonts w:hint="eastAsia" w:ascii="仿宋_GB2312" w:hAnsi="仿宋_GB2312" w:eastAsia="仿宋_GB2312" w:cs="仿宋_GB2312"/>
                <w:spacing w:val="-11"/>
                <w:sz w:val="24"/>
                <w:szCs w:val="24"/>
                <w:lang w:eastAsia="zh-CN"/>
              </w:rPr>
              <w:t>占预计值</w:t>
            </w:r>
            <w:r>
              <w:rPr>
                <w:rFonts w:hint="eastAsia" w:ascii="仿宋_GB2312" w:hAnsi="仿宋_GB2312" w:eastAsia="仿宋_GB2312" w:cs="仿宋_GB2312"/>
                <w:spacing w:val="-12"/>
                <w:sz w:val="24"/>
                <w:szCs w:val="24"/>
                <w:lang w:eastAsia="zh-CN"/>
              </w:rPr>
              <w:t>百分</w:t>
            </w:r>
            <w:r>
              <w:rPr>
                <w:rFonts w:hint="eastAsia" w:ascii="仿宋_GB2312" w:hAnsi="仿宋_GB2312" w:eastAsia="仿宋_GB2312" w:cs="仿宋_GB2312"/>
                <w:sz w:val="24"/>
                <w:szCs w:val="24"/>
                <w:lang w:eastAsia="zh-CN"/>
              </w:rPr>
              <w:t>比</w:t>
            </w:r>
          </w:p>
        </w:tc>
        <w:tc>
          <w:tcPr>
            <w:tcW w:w="1580" w:type="dxa"/>
            <w:gridSpan w:val="2"/>
          </w:tcPr>
          <w:p w14:paraId="33C248AA">
            <w:pPr>
              <w:pStyle w:val="9"/>
              <w:spacing w:before="153" w:line="237" w:lineRule="exact"/>
              <w:ind w:left="880"/>
              <w:rPr>
                <w:rFonts w:hint="eastAsia" w:ascii="仿宋_GB2312" w:hAnsi="仿宋_GB2312" w:eastAsia="仿宋_GB2312" w:cs="仿宋_GB2312"/>
                <w:position w:val="1"/>
                <w:sz w:val="24"/>
                <w:szCs w:val="24"/>
                <w:lang w:eastAsia="zh-CN"/>
              </w:rPr>
            </w:pPr>
          </w:p>
        </w:tc>
        <w:tc>
          <w:tcPr>
            <w:tcW w:w="1554" w:type="dxa"/>
          </w:tcPr>
          <w:p w14:paraId="2D4F8ABC">
            <w:pPr>
              <w:pStyle w:val="9"/>
              <w:spacing w:before="153" w:line="237" w:lineRule="exact"/>
              <w:ind w:left="881"/>
              <w:rPr>
                <w:rFonts w:hint="eastAsia" w:ascii="仿宋_GB2312" w:hAnsi="仿宋_GB2312" w:eastAsia="仿宋_GB2312" w:cs="仿宋_GB2312"/>
                <w:position w:val="1"/>
                <w:sz w:val="24"/>
                <w:szCs w:val="24"/>
                <w:lang w:eastAsia="zh-CN"/>
              </w:rPr>
            </w:pPr>
          </w:p>
        </w:tc>
        <w:tc>
          <w:tcPr>
            <w:tcW w:w="1742" w:type="dxa"/>
          </w:tcPr>
          <w:p w14:paraId="33EC4311">
            <w:pPr>
              <w:pStyle w:val="9"/>
              <w:spacing w:before="153" w:line="237" w:lineRule="exact"/>
              <w:ind w:left="882"/>
              <w:rPr>
                <w:rFonts w:hint="eastAsia" w:ascii="仿宋_GB2312" w:hAnsi="仿宋_GB2312" w:eastAsia="仿宋_GB2312" w:cs="仿宋_GB2312"/>
                <w:position w:val="1"/>
                <w:sz w:val="24"/>
                <w:szCs w:val="24"/>
                <w:lang w:eastAsia="zh-CN"/>
              </w:rPr>
            </w:pPr>
          </w:p>
        </w:tc>
        <w:tc>
          <w:tcPr>
            <w:tcW w:w="1743" w:type="dxa"/>
            <w:gridSpan w:val="2"/>
          </w:tcPr>
          <w:p w14:paraId="7E00A827">
            <w:pPr>
              <w:pStyle w:val="9"/>
              <w:spacing w:before="153" w:line="237" w:lineRule="exact"/>
              <w:ind w:left="883"/>
              <w:rPr>
                <w:rFonts w:hint="eastAsia" w:ascii="仿宋_GB2312" w:hAnsi="仿宋_GB2312" w:eastAsia="仿宋_GB2312" w:cs="仿宋_GB2312"/>
                <w:position w:val="1"/>
                <w:sz w:val="24"/>
                <w:szCs w:val="24"/>
                <w:lang w:eastAsia="zh-CN"/>
              </w:rPr>
            </w:pPr>
          </w:p>
        </w:tc>
      </w:tr>
      <w:tr w14:paraId="303A8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169" w:type="dxa"/>
            <w:gridSpan w:val="3"/>
          </w:tcPr>
          <w:p w14:paraId="32144952">
            <w:pPr>
              <w:spacing w:before="111" w:line="212" w:lineRule="auto"/>
              <w:ind w:left="193" w:right="266" w:hanging="50"/>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z w:val="24"/>
                <w:szCs w:val="24"/>
                <w:lang w:eastAsia="zh-CN"/>
              </w:rPr>
              <w:t>用药依从性</w:t>
            </w:r>
          </w:p>
        </w:tc>
        <w:tc>
          <w:tcPr>
            <w:tcW w:w="1742" w:type="dxa"/>
            <w:gridSpan w:val="2"/>
            <w:shd w:val="clear" w:color="auto" w:fill="auto"/>
          </w:tcPr>
          <w:p w14:paraId="466EEA29">
            <w:pPr>
              <w:pStyle w:val="9"/>
              <w:spacing w:before="77" w:line="226" w:lineRule="auto"/>
              <w:ind w:left="23" w:right="231"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1规律</w:t>
            </w:r>
            <w:r>
              <w:rPr>
                <w:rFonts w:hint="eastAsia" w:ascii="仿宋_GB2312" w:hAnsi="仿宋_GB2312" w:eastAsia="仿宋_GB2312" w:cs="仿宋_GB2312"/>
                <w:sz w:val="24"/>
                <w:szCs w:val="24"/>
                <w:lang w:eastAsia="zh-CN"/>
              </w:rPr>
              <w:t>□</w:t>
            </w:r>
          </w:p>
          <w:p w14:paraId="71294C8F">
            <w:pPr>
              <w:pStyle w:val="9"/>
              <w:spacing w:before="77" w:line="226" w:lineRule="auto"/>
              <w:ind w:left="23" w:right="231"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2间断</w:t>
            </w:r>
            <w:r>
              <w:rPr>
                <w:rFonts w:hint="eastAsia" w:ascii="仿宋_GB2312" w:hAnsi="仿宋_GB2312" w:eastAsia="仿宋_GB2312" w:cs="仿宋_GB2312"/>
                <w:sz w:val="24"/>
                <w:szCs w:val="24"/>
                <w:lang w:eastAsia="zh-CN"/>
              </w:rPr>
              <w:t>□</w:t>
            </w:r>
          </w:p>
          <w:p w14:paraId="6EA6A4BF">
            <w:pPr>
              <w:pStyle w:val="9"/>
              <w:spacing w:before="77" w:line="226" w:lineRule="auto"/>
              <w:ind w:left="23" w:right="231"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3不用药</w:t>
            </w:r>
            <w:r>
              <w:rPr>
                <w:rFonts w:hint="eastAsia" w:ascii="仿宋_GB2312" w:hAnsi="仿宋_GB2312" w:eastAsia="仿宋_GB2312" w:cs="仿宋_GB2312"/>
                <w:sz w:val="24"/>
                <w:szCs w:val="24"/>
                <w:lang w:eastAsia="zh-CN"/>
              </w:rPr>
              <w:t>□</w:t>
            </w:r>
          </w:p>
        </w:tc>
        <w:tc>
          <w:tcPr>
            <w:tcW w:w="1742" w:type="dxa"/>
            <w:gridSpan w:val="2"/>
            <w:shd w:val="clear" w:color="auto" w:fill="auto"/>
          </w:tcPr>
          <w:p w14:paraId="4C8729B1">
            <w:pPr>
              <w:pStyle w:val="9"/>
              <w:spacing w:before="77" w:line="226" w:lineRule="auto"/>
              <w:ind w:left="24" w:right="22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1规律</w:t>
            </w:r>
            <w:r>
              <w:rPr>
                <w:rFonts w:hint="eastAsia" w:ascii="仿宋_GB2312" w:hAnsi="仿宋_GB2312" w:eastAsia="仿宋_GB2312" w:cs="仿宋_GB2312"/>
                <w:sz w:val="24"/>
                <w:szCs w:val="24"/>
                <w:lang w:eastAsia="zh-CN"/>
              </w:rPr>
              <w:t>□</w:t>
            </w:r>
          </w:p>
          <w:p w14:paraId="31BA21EF">
            <w:pPr>
              <w:pStyle w:val="9"/>
              <w:spacing w:before="77" w:line="226" w:lineRule="auto"/>
              <w:ind w:left="24" w:right="22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2间断</w:t>
            </w:r>
            <w:r>
              <w:rPr>
                <w:rFonts w:hint="eastAsia" w:ascii="仿宋_GB2312" w:hAnsi="仿宋_GB2312" w:eastAsia="仿宋_GB2312" w:cs="仿宋_GB2312"/>
                <w:sz w:val="24"/>
                <w:szCs w:val="24"/>
                <w:lang w:eastAsia="zh-CN"/>
              </w:rPr>
              <w:t>□</w:t>
            </w:r>
          </w:p>
          <w:p w14:paraId="76457B26">
            <w:pPr>
              <w:pStyle w:val="9"/>
              <w:spacing w:before="77" w:line="226" w:lineRule="auto"/>
              <w:ind w:left="24" w:right="22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3不用药</w:t>
            </w:r>
            <w:r>
              <w:rPr>
                <w:rFonts w:hint="eastAsia" w:ascii="仿宋_GB2312" w:hAnsi="仿宋_GB2312" w:eastAsia="仿宋_GB2312" w:cs="仿宋_GB2312"/>
                <w:sz w:val="24"/>
                <w:szCs w:val="24"/>
                <w:lang w:eastAsia="zh-CN"/>
              </w:rPr>
              <w:t>□</w:t>
            </w:r>
          </w:p>
        </w:tc>
        <w:tc>
          <w:tcPr>
            <w:tcW w:w="1742" w:type="dxa"/>
            <w:shd w:val="clear" w:color="auto" w:fill="auto"/>
          </w:tcPr>
          <w:p w14:paraId="1D6FEC7F">
            <w:pPr>
              <w:pStyle w:val="9"/>
              <w:spacing w:before="77" w:line="226" w:lineRule="auto"/>
              <w:ind w:left="30" w:right="224"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1规律</w:t>
            </w:r>
            <w:r>
              <w:rPr>
                <w:rFonts w:hint="eastAsia" w:ascii="仿宋_GB2312" w:hAnsi="仿宋_GB2312" w:eastAsia="仿宋_GB2312" w:cs="仿宋_GB2312"/>
                <w:sz w:val="24"/>
                <w:szCs w:val="24"/>
                <w:lang w:eastAsia="zh-CN"/>
              </w:rPr>
              <w:t>□</w:t>
            </w:r>
          </w:p>
          <w:p w14:paraId="4F7974DF">
            <w:pPr>
              <w:pStyle w:val="9"/>
              <w:spacing w:before="77" w:line="226" w:lineRule="auto"/>
              <w:ind w:left="30" w:right="224"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2间断</w:t>
            </w:r>
            <w:r>
              <w:rPr>
                <w:rFonts w:hint="eastAsia" w:ascii="仿宋_GB2312" w:hAnsi="仿宋_GB2312" w:eastAsia="仿宋_GB2312" w:cs="仿宋_GB2312"/>
                <w:sz w:val="24"/>
                <w:szCs w:val="24"/>
                <w:lang w:eastAsia="zh-CN"/>
              </w:rPr>
              <w:t>□</w:t>
            </w:r>
          </w:p>
          <w:p w14:paraId="3C4D0B3B">
            <w:pPr>
              <w:pStyle w:val="9"/>
              <w:spacing w:before="77" w:line="226" w:lineRule="auto"/>
              <w:ind w:left="30" w:right="224"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3不用药</w:t>
            </w:r>
            <w:r>
              <w:rPr>
                <w:rFonts w:hint="eastAsia" w:ascii="仿宋_GB2312" w:hAnsi="仿宋_GB2312" w:eastAsia="仿宋_GB2312" w:cs="仿宋_GB2312"/>
                <w:sz w:val="24"/>
                <w:szCs w:val="24"/>
                <w:lang w:eastAsia="zh-CN"/>
              </w:rPr>
              <w:t>□</w:t>
            </w:r>
          </w:p>
        </w:tc>
        <w:tc>
          <w:tcPr>
            <w:tcW w:w="1743" w:type="dxa"/>
            <w:gridSpan w:val="2"/>
            <w:shd w:val="clear" w:color="auto" w:fill="auto"/>
          </w:tcPr>
          <w:p w14:paraId="2A9A65AC">
            <w:pPr>
              <w:pStyle w:val="9"/>
              <w:spacing w:before="77" w:line="226" w:lineRule="auto"/>
              <w:ind w:left="26" w:right="23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1规律</w:t>
            </w:r>
            <w:r>
              <w:rPr>
                <w:rFonts w:hint="eastAsia" w:ascii="仿宋_GB2312" w:hAnsi="仿宋_GB2312" w:eastAsia="仿宋_GB2312" w:cs="仿宋_GB2312"/>
                <w:sz w:val="24"/>
                <w:szCs w:val="24"/>
                <w:lang w:eastAsia="zh-CN"/>
              </w:rPr>
              <w:t>□</w:t>
            </w:r>
          </w:p>
          <w:p w14:paraId="548B6781">
            <w:pPr>
              <w:pStyle w:val="9"/>
              <w:spacing w:before="77" w:line="226" w:lineRule="auto"/>
              <w:ind w:left="26" w:right="23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2间断</w:t>
            </w:r>
            <w:r>
              <w:rPr>
                <w:rFonts w:hint="eastAsia" w:ascii="仿宋_GB2312" w:hAnsi="仿宋_GB2312" w:eastAsia="仿宋_GB2312" w:cs="仿宋_GB2312"/>
                <w:sz w:val="24"/>
                <w:szCs w:val="24"/>
                <w:lang w:eastAsia="zh-CN"/>
              </w:rPr>
              <w:t>□</w:t>
            </w:r>
          </w:p>
          <w:p w14:paraId="38C40F5F">
            <w:pPr>
              <w:pStyle w:val="9"/>
              <w:spacing w:before="77" w:line="226" w:lineRule="auto"/>
              <w:ind w:left="26" w:right="235" w:hanging="5"/>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3不用药</w:t>
            </w:r>
            <w:r>
              <w:rPr>
                <w:rFonts w:hint="eastAsia" w:ascii="仿宋_GB2312" w:hAnsi="仿宋_GB2312" w:eastAsia="仿宋_GB2312" w:cs="仿宋_GB2312"/>
                <w:sz w:val="24"/>
                <w:szCs w:val="24"/>
                <w:lang w:eastAsia="zh-CN"/>
              </w:rPr>
              <w:t>□</w:t>
            </w:r>
          </w:p>
        </w:tc>
      </w:tr>
      <w:tr w14:paraId="7AE95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169" w:type="dxa"/>
            <w:gridSpan w:val="3"/>
            <w:shd w:val="clear" w:color="auto" w:fill="auto"/>
          </w:tcPr>
          <w:p w14:paraId="18144DC0">
            <w:pPr>
              <w:spacing w:line="251" w:lineRule="auto"/>
              <w:rPr>
                <w:rFonts w:hint="eastAsia" w:ascii="仿宋_GB2312" w:hAnsi="仿宋_GB2312" w:eastAsia="仿宋_GB2312" w:cs="仿宋_GB2312"/>
                <w:sz w:val="24"/>
                <w:szCs w:val="24"/>
                <w:lang w:eastAsia="zh-CN"/>
              </w:rPr>
            </w:pPr>
          </w:p>
          <w:p w14:paraId="7CD09167">
            <w:pPr>
              <w:spacing w:line="251" w:lineRule="auto"/>
              <w:rPr>
                <w:rFonts w:hint="eastAsia" w:ascii="仿宋_GB2312" w:hAnsi="仿宋_GB2312" w:eastAsia="仿宋_GB2312" w:cs="仿宋_GB2312"/>
                <w:sz w:val="24"/>
                <w:szCs w:val="24"/>
                <w:lang w:eastAsia="zh-CN"/>
              </w:rPr>
            </w:pPr>
          </w:p>
          <w:p w14:paraId="342F8CEB">
            <w:pPr>
              <w:spacing w:line="252" w:lineRule="auto"/>
              <w:rPr>
                <w:rFonts w:hint="eastAsia" w:ascii="仿宋_GB2312" w:hAnsi="仿宋_GB2312" w:eastAsia="仿宋_GB2312" w:cs="仿宋_GB2312"/>
                <w:sz w:val="24"/>
                <w:szCs w:val="24"/>
                <w:lang w:eastAsia="zh-CN"/>
              </w:rPr>
            </w:pPr>
          </w:p>
          <w:p w14:paraId="51079DE6">
            <w:pPr>
              <w:pStyle w:val="9"/>
              <w:spacing w:before="65" w:line="402" w:lineRule="auto"/>
              <w:ind w:left="454" w:right="228" w:hanging="20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呼吸疾病用药</w:t>
            </w:r>
            <w:r>
              <w:rPr>
                <w:rFonts w:hint="eastAsia" w:ascii="仿宋_GB2312" w:hAnsi="仿宋_GB2312" w:eastAsia="仿宋_GB2312" w:cs="仿宋_GB2312"/>
                <w:spacing w:val="4"/>
                <w:sz w:val="24"/>
                <w:szCs w:val="24"/>
                <w:lang w:eastAsia="zh-CN"/>
              </w:rPr>
              <w:t>不良反应</w:t>
            </w:r>
          </w:p>
        </w:tc>
        <w:tc>
          <w:tcPr>
            <w:tcW w:w="1742" w:type="dxa"/>
            <w:gridSpan w:val="2"/>
            <w:shd w:val="clear" w:color="auto" w:fill="auto"/>
          </w:tcPr>
          <w:p w14:paraId="6F232AAC">
            <w:pPr>
              <w:pStyle w:val="9"/>
              <w:spacing w:before="23" w:line="228"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1.无</w:t>
            </w:r>
          </w:p>
          <w:p w14:paraId="74E20F89">
            <w:pPr>
              <w:pStyle w:val="9"/>
              <w:spacing w:before="13" w:line="224"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2.心悸、心慌</w:t>
            </w:r>
          </w:p>
          <w:p w14:paraId="77B49D3F">
            <w:pPr>
              <w:pStyle w:val="9"/>
              <w:spacing w:before="11"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3.头晕、头痛</w:t>
            </w:r>
          </w:p>
          <w:p w14:paraId="5FED2A4C">
            <w:pPr>
              <w:pStyle w:val="9"/>
              <w:spacing w:before="14" w:line="226"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4.口干</w:t>
            </w:r>
          </w:p>
          <w:p w14:paraId="4B72720C">
            <w:pPr>
              <w:pStyle w:val="9"/>
              <w:spacing w:before="10"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5.便秘</w:t>
            </w:r>
          </w:p>
          <w:p w14:paraId="16EFE999">
            <w:pPr>
              <w:pStyle w:val="9"/>
              <w:spacing w:before="14" w:line="226"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6.口腔黏膜白斑</w:t>
            </w:r>
          </w:p>
          <w:p w14:paraId="4F6A5F45">
            <w:pPr>
              <w:pStyle w:val="9"/>
              <w:spacing w:before="16" w:line="225"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7.声音嘶哑</w:t>
            </w:r>
          </w:p>
          <w:p w14:paraId="1C25E06C">
            <w:pPr>
              <w:pStyle w:val="9"/>
              <w:spacing w:before="11" w:line="225" w:lineRule="auto"/>
              <w:ind w:left="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8.尿潴留</w:t>
            </w:r>
          </w:p>
          <w:p w14:paraId="0A41545B">
            <w:pPr>
              <w:pStyle w:val="9"/>
              <w:spacing w:before="16" w:line="205" w:lineRule="auto"/>
              <w:ind w:left="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9.其他</w:t>
            </w:r>
          </w:p>
        </w:tc>
        <w:tc>
          <w:tcPr>
            <w:tcW w:w="1742" w:type="dxa"/>
            <w:gridSpan w:val="2"/>
            <w:shd w:val="clear" w:color="auto" w:fill="auto"/>
          </w:tcPr>
          <w:p w14:paraId="2DA6CC9B">
            <w:pPr>
              <w:pStyle w:val="9"/>
              <w:spacing w:before="23" w:line="228"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1.无</w:t>
            </w:r>
          </w:p>
          <w:p w14:paraId="34E4E396">
            <w:pPr>
              <w:pStyle w:val="9"/>
              <w:spacing w:before="13" w:line="224"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2.心悸、心慌</w:t>
            </w:r>
          </w:p>
          <w:p w14:paraId="00357F26">
            <w:pPr>
              <w:pStyle w:val="9"/>
              <w:spacing w:before="11"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3.头晕、头痛</w:t>
            </w:r>
          </w:p>
          <w:p w14:paraId="57786CE4">
            <w:pPr>
              <w:pStyle w:val="9"/>
              <w:spacing w:before="14" w:line="226"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4.口干</w:t>
            </w:r>
          </w:p>
          <w:p w14:paraId="1A68596A">
            <w:pPr>
              <w:pStyle w:val="9"/>
              <w:spacing w:before="10"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5.便秘</w:t>
            </w:r>
          </w:p>
          <w:p w14:paraId="788A9962">
            <w:pPr>
              <w:pStyle w:val="9"/>
              <w:spacing w:before="14" w:line="226"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6.口腔黏膜白斑</w:t>
            </w:r>
          </w:p>
          <w:p w14:paraId="48131342">
            <w:pPr>
              <w:pStyle w:val="9"/>
              <w:spacing w:before="16" w:line="225"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7.声音嘶哑</w:t>
            </w:r>
          </w:p>
          <w:p w14:paraId="44F67E67">
            <w:pPr>
              <w:pStyle w:val="9"/>
              <w:spacing w:before="11" w:line="225" w:lineRule="auto"/>
              <w:ind w:left="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8.尿潴留</w:t>
            </w:r>
          </w:p>
          <w:p w14:paraId="22392DDC">
            <w:pPr>
              <w:pStyle w:val="9"/>
              <w:spacing w:before="16" w:line="205" w:lineRule="auto"/>
              <w:ind w:left="6"/>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9.其他</w:t>
            </w:r>
          </w:p>
        </w:tc>
        <w:tc>
          <w:tcPr>
            <w:tcW w:w="1742" w:type="dxa"/>
            <w:shd w:val="clear" w:color="auto" w:fill="auto"/>
          </w:tcPr>
          <w:p w14:paraId="27E60908">
            <w:pPr>
              <w:pStyle w:val="9"/>
              <w:spacing w:before="23" w:line="228"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1.无</w:t>
            </w:r>
          </w:p>
          <w:p w14:paraId="58C0E3DC">
            <w:pPr>
              <w:pStyle w:val="9"/>
              <w:spacing w:before="13" w:line="224"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2.心悸、心慌</w:t>
            </w:r>
          </w:p>
          <w:p w14:paraId="24DE0E26">
            <w:pPr>
              <w:pStyle w:val="9"/>
              <w:spacing w:before="11"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3.头晕、头痛</w:t>
            </w:r>
          </w:p>
          <w:p w14:paraId="50ECC6C5">
            <w:pPr>
              <w:pStyle w:val="9"/>
              <w:spacing w:before="14" w:line="226"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4.口干</w:t>
            </w:r>
          </w:p>
          <w:p w14:paraId="14041E5B">
            <w:pPr>
              <w:pStyle w:val="9"/>
              <w:spacing w:before="10"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5.便秘</w:t>
            </w:r>
          </w:p>
          <w:p w14:paraId="33864ED6">
            <w:pPr>
              <w:pStyle w:val="9"/>
              <w:spacing w:before="14" w:line="226"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6.口腔黏膜白斑</w:t>
            </w:r>
          </w:p>
          <w:p w14:paraId="6BA46D26">
            <w:pPr>
              <w:pStyle w:val="9"/>
              <w:spacing w:before="16" w:line="225"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7.声音嘶哑</w:t>
            </w:r>
          </w:p>
          <w:p w14:paraId="5B5B762A">
            <w:pPr>
              <w:pStyle w:val="9"/>
              <w:spacing w:before="11" w:line="225" w:lineRule="auto"/>
              <w:ind w:left="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8.尿潴留</w:t>
            </w:r>
          </w:p>
          <w:p w14:paraId="07DAEEB3">
            <w:pPr>
              <w:pStyle w:val="9"/>
              <w:spacing w:before="16" w:line="205" w:lineRule="auto"/>
              <w:ind w:left="1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9.其他</w:t>
            </w:r>
          </w:p>
        </w:tc>
        <w:tc>
          <w:tcPr>
            <w:tcW w:w="1743" w:type="dxa"/>
            <w:gridSpan w:val="2"/>
            <w:shd w:val="clear" w:color="auto" w:fill="auto"/>
          </w:tcPr>
          <w:p w14:paraId="4B119CD9">
            <w:pPr>
              <w:pStyle w:val="9"/>
              <w:spacing w:before="23" w:line="228"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1.无</w:t>
            </w:r>
          </w:p>
          <w:p w14:paraId="575AB00B">
            <w:pPr>
              <w:pStyle w:val="9"/>
              <w:spacing w:before="13" w:line="224"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2.心悸、心慌</w:t>
            </w:r>
          </w:p>
          <w:p w14:paraId="48AE92AA">
            <w:pPr>
              <w:pStyle w:val="9"/>
              <w:spacing w:before="11"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3.头晕、头痛</w:t>
            </w:r>
          </w:p>
          <w:p w14:paraId="3700233D">
            <w:pPr>
              <w:pStyle w:val="9"/>
              <w:spacing w:before="14" w:line="226"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4.口干</w:t>
            </w:r>
          </w:p>
          <w:p w14:paraId="4DCFAC31">
            <w:pPr>
              <w:pStyle w:val="9"/>
              <w:spacing w:before="10" w:line="226"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5.便秘</w:t>
            </w:r>
          </w:p>
          <w:p w14:paraId="382368E1">
            <w:pPr>
              <w:pStyle w:val="9"/>
              <w:spacing w:before="14" w:line="226"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6.口腔黏膜白斑</w:t>
            </w:r>
          </w:p>
          <w:p w14:paraId="58FA96E6">
            <w:pPr>
              <w:pStyle w:val="9"/>
              <w:spacing w:before="16" w:line="225"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7.声音嘶哑</w:t>
            </w:r>
          </w:p>
          <w:p w14:paraId="6ED9A663">
            <w:pPr>
              <w:pStyle w:val="9"/>
              <w:spacing w:before="11" w:line="225" w:lineRule="auto"/>
              <w:ind w:left="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8.尿潴留</w:t>
            </w:r>
          </w:p>
          <w:p w14:paraId="08FDDD98">
            <w:pPr>
              <w:pStyle w:val="9"/>
              <w:spacing w:before="16" w:line="205" w:lineRule="auto"/>
              <w:ind w:left="8"/>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9.其他</w:t>
            </w:r>
          </w:p>
        </w:tc>
      </w:tr>
    </w:tbl>
    <w:p w14:paraId="145B24B8">
      <w:pPr>
        <w:rPr>
          <w:rFonts w:ascii="Times New Roman" w:hAnsi="Times New Roman" w:eastAsia="等线"/>
        </w:rPr>
        <w:sectPr>
          <w:pgSz w:w="11905" w:h="16839"/>
          <w:pgMar w:top="2098" w:right="1531" w:bottom="1984" w:left="1531" w:header="0" w:footer="226" w:gutter="0"/>
          <w:cols w:space="720" w:num="1"/>
        </w:sectPr>
      </w:pPr>
    </w:p>
    <w:tbl>
      <w:tblPr>
        <w:tblStyle w:val="5"/>
        <w:tblW w:w="9014"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6"/>
        <w:gridCol w:w="1334"/>
        <w:gridCol w:w="950"/>
        <w:gridCol w:w="873"/>
        <w:gridCol w:w="964"/>
        <w:gridCol w:w="854"/>
        <w:gridCol w:w="940"/>
        <w:gridCol w:w="883"/>
        <w:gridCol w:w="1012"/>
        <w:gridCol w:w="818"/>
      </w:tblGrid>
      <w:tr w14:paraId="1C1FF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86" w:type="dxa"/>
            <w:vMerge w:val="restart"/>
            <w:tcBorders>
              <w:bottom w:val="nil"/>
            </w:tcBorders>
            <w:textDirection w:val="tbRlV"/>
          </w:tcPr>
          <w:p w14:paraId="45B6DA15">
            <w:pPr>
              <w:pStyle w:val="9"/>
              <w:spacing w:before="69" w:line="203" w:lineRule="auto"/>
              <w:ind w:left="2047"/>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用药情况</w:t>
            </w:r>
          </w:p>
        </w:tc>
        <w:tc>
          <w:tcPr>
            <w:tcW w:w="1334" w:type="dxa"/>
          </w:tcPr>
          <w:p w14:paraId="0E62D4FC">
            <w:pPr>
              <w:pStyle w:val="9"/>
              <w:spacing w:before="97" w:line="223" w:lineRule="auto"/>
              <w:ind w:left="262"/>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药物名称1</w:t>
            </w:r>
          </w:p>
        </w:tc>
        <w:tc>
          <w:tcPr>
            <w:tcW w:w="1823" w:type="dxa"/>
            <w:gridSpan w:val="2"/>
          </w:tcPr>
          <w:p w14:paraId="6EB3B2EA">
            <w:pPr>
              <w:rPr>
                <w:rFonts w:hint="eastAsia" w:ascii="仿宋_GB2312" w:hAnsi="仿宋_GB2312" w:eastAsia="仿宋_GB2312" w:cs="仿宋_GB2312"/>
                <w:sz w:val="24"/>
                <w:szCs w:val="24"/>
              </w:rPr>
            </w:pPr>
          </w:p>
        </w:tc>
        <w:tc>
          <w:tcPr>
            <w:tcW w:w="1818" w:type="dxa"/>
            <w:gridSpan w:val="2"/>
          </w:tcPr>
          <w:p w14:paraId="27089257">
            <w:pPr>
              <w:rPr>
                <w:rFonts w:hint="eastAsia" w:ascii="仿宋_GB2312" w:hAnsi="仿宋_GB2312" w:eastAsia="仿宋_GB2312" w:cs="仿宋_GB2312"/>
                <w:sz w:val="24"/>
                <w:szCs w:val="24"/>
              </w:rPr>
            </w:pPr>
          </w:p>
        </w:tc>
        <w:tc>
          <w:tcPr>
            <w:tcW w:w="1823" w:type="dxa"/>
            <w:gridSpan w:val="2"/>
          </w:tcPr>
          <w:p w14:paraId="65D36C19">
            <w:pPr>
              <w:rPr>
                <w:rFonts w:hint="eastAsia" w:ascii="仿宋_GB2312" w:hAnsi="仿宋_GB2312" w:eastAsia="仿宋_GB2312" w:cs="仿宋_GB2312"/>
                <w:sz w:val="24"/>
                <w:szCs w:val="24"/>
              </w:rPr>
            </w:pPr>
          </w:p>
        </w:tc>
        <w:tc>
          <w:tcPr>
            <w:tcW w:w="1830" w:type="dxa"/>
            <w:gridSpan w:val="2"/>
          </w:tcPr>
          <w:p w14:paraId="2382EB1F">
            <w:pPr>
              <w:rPr>
                <w:rFonts w:hint="eastAsia" w:ascii="仿宋_GB2312" w:hAnsi="仿宋_GB2312" w:eastAsia="仿宋_GB2312" w:cs="仿宋_GB2312"/>
                <w:sz w:val="24"/>
                <w:szCs w:val="24"/>
              </w:rPr>
            </w:pPr>
          </w:p>
        </w:tc>
      </w:tr>
      <w:tr w14:paraId="166B1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86" w:type="dxa"/>
            <w:vMerge w:val="continue"/>
            <w:tcBorders>
              <w:top w:val="nil"/>
              <w:bottom w:val="nil"/>
            </w:tcBorders>
            <w:textDirection w:val="tbRlV"/>
          </w:tcPr>
          <w:p w14:paraId="703D3F98">
            <w:pPr>
              <w:rPr>
                <w:rFonts w:hint="eastAsia" w:ascii="仿宋_GB2312" w:hAnsi="仿宋_GB2312" w:eastAsia="仿宋_GB2312" w:cs="仿宋_GB2312"/>
                <w:sz w:val="24"/>
                <w:szCs w:val="24"/>
              </w:rPr>
            </w:pPr>
          </w:p>
        </w:tc>
        <w:tc>
          <w:tcPr>
            <w:tcW w:w="1334" w:type="dxa"/>
          </w:tcPr>
          <w:p w14:paraId="3E266194">
            <w:pPr>
              <w:pStyle w:val="9"/>
              <w:spacing w:before="155" w:line="226" w:lineRule="auto"/>
              <w:ind w:left="316"/>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用法用量</w:t>
            </w:r>
          </w:p>
        </w:tc>
        <w:tc>
          <w:tcPr>
            <w:tcW w:w="950" w:type="dxa"/>
          </w:tcPr>
          <w:p w14:paraId="7414ACED">
            <w:pPr>
              <w:pStyle w:val="9"/>
              <w:spacing w:before="154" w:line="226" w:lineRule="auto"/>
              <w:ind w:left="126"/>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73" w:type="dxa"/>
          </w:tcPr>
          <w:p w14:paraId="7FBED6B5">
            <w:pPr>
              <w:pStyle w:val="9"/>
              <w:spacing w:before="154"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64" w:type="dxa"/>
          </w:tcPr>
          <w:p w14:paraId="2AA73FF8">
            <w:pPr>
              <w:pStyle w:val="9"/>
              <w:spacing w:before="154" w:line="226" w:lineRule="auto"/>
              <w:ind w:left="12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54" w:type="dxa"/>
          </w:tcPr>
          <w:p w14:paraId="3BA6D92C">
            <w:pPr>
              <w:pStyle w:val="9"/>
              <w:spacing w:before="154"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40" w:type="dxa"/>
          </w:tcPr>
          <w:p w14:paraId="57D2BCF0">
            <w:pPr>
              <w:pStyle w:val="9"/>
              <w:spacing w:before="154" w:line="226" w:lineRule="auto"/>
              <w:ind w:left="135"/>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83" w:type="dxa"/>
          </w:tcPr>
          <w:p w14:paraId="12A22D69">
            <w:pPr>
              <w:pStyle w:val="9"/>
              <w:spacing w:before="154" w:line="226" w:lineRule="auto"/>
              <w:ind w:left="143"/>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1012" w:type="dxa"/>
          </w:tcPr>
          <w:p w14:paraId="6CF67491">
            <w:pPr>
              <w:pStyle w:val="9"/>
              <w:spacing w:before="154" w:line="226" w:lineRule="auto"/>
              <w:ind w:left="134"/>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18" w:type="dxa"/>
          </w:tcPr>
          <w:p w14:paraId="3B6FA5DC">
            <w:pPr>
              <w:pStyle w:val="9"/>
              <w:spacing w:before="154" w:line="226" w:lineRule="auto"/>
              <w:ind w:left="14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r>
      <w:tr w14:paraId="67618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386" w:type="dxa"/>
            <w:vMerge w:val="continue"/>
            <w:tcBorders>
              <w:top w:val="nil"/>
              <w:bottom w:val="nil"/>
            </w:tcBorders>
            <w:textDirection w:val="tbRlV"/>
          </w:tcPr>
          <w:p w14:paraId="4EBB2B96">
            <w:pPr>
              <w:rPr>
                <w:rFonts w:hint="eastAsia" w:ascii="仿宋_GB2312" w:hAnsi="仿宋_GB2312" w:eastAsia="仿宋_GB2312" w:cs="仿宋_GB2312"/>
                <w:sz w:val="24"/>
                <w:szCs w:val="24"/>
              </w:rPr>
            </w:pPr>
          </w:p>
        </w:tc>
        <w:tc>
          <w:tcPr>
            <w:tcW w:w="1334" w:type="dxa"/>
          </w:tcPr>
          <w:p w14:paraId="46F3B005">
            <w:pPr>
              <w:pStyle w:val="9"/>
              <w:spacing w:before="93" w:line="223" w:lineRule="auto"/>
              <w:ind w:left="26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药物名称2</w:t>
            </w:r>
          </w:p>
        </w:tc>
        <w:tc>
          <w:tcPr>
            <w:tcW w:w="1823" w:type="dxa"/>
            <w:gridSpan w:val="2"/>
          </w:tcPr>
          <w:p w14:paraId="4DB9A283">
            <w:pPr>
              <w:rPr>
                <w:rFonts w:hint="eastAsia" w:ascii="仿宋_GB2312" w:hAnsi="仿宋_GB2312" w:eastAsia="仿宋_GB2312" w:cs="仿宋_GB2312"/>
                <w:sz w:val="24"/>
                <w:szCs w:val="24"/>
              </w:rPr>
            </w:pPr>
          </w:p>
        </w:tc>
        <w:tc>
          <w:tcPr>
            <w:tcW w:w="1818" w:type="dxa"/>
            <w:gridSpan w:val="2"/>
          </w:tcPr>
          <w:p w14:paraId="30D57B10">
            <w:pPr>
              <w:rPr>
                <w:rFonts w:hint="eastAsia" w:ascii="仿宋_GB2312" w:hAnsi="仿宋_GB2312" w:eastAsia="仿宋_GB2312" w:cs="仿宋_GB2312"/>
                <w:sz w:val="24"/>
                <w:szCs w:val="24"/>
              </w:rPr>
            </w:pPr>
          </w:p>
        </w:tc>
        <w:tc>
          <w:tcPr>
            <w:tcW w:w="1823" w:type="dxa"/>
            <w:gridSpan w:val="2"/>
          </w:tcPr>
          <w:p w14:paraId="38696EBD">
            <w:pPr>
              <w:rPr>
                <w:rFonts w:hint="eastAsia" w:ascii="仿宋_GB2312" w:hAnsi="仿宋_GB2312" w:eastAsia="仿宋_GB2312" w:cs="仿宋_GB2312"/>
                <w:sz w:val="24"/>
                <w:szCs w:val="24"/>
              </w:rPr>
            </w:pPr>
          </w:p>
        </w:tc>
        <w:tc>
          <w:tcPr>
            <w:tcW w:w="1830" w:type="dxa"/>
            <w:gridSpan w:val="2"/>
          </w:tcPr>
          <w:p w14:paraId="74D97F67">
            <w:pPr>
              <w:rPr>
                <w:rFonts w:hint="eastAsia" w:ascii="仿宋_GB2312" w:hAnsi="仿宋_GB2312" w:eastAsia="仿宋_GB2312" w:cs="仿宋_GB2312"/>
                <w:sz w:val="24"/>
                <w:szCs w:val="24"/>
              </w:rPr>
            </w:pPr>
          </w:p>
        </w:tc>
      </w:tr>
      <w:tr w14:paraId="3706B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86" w:type="dxa"/>
            <w:vMerge w:val="continue"/>
            <w:tcBorders>
              <w:top w:val="nil"/>
              <w:bottom w:val="nil"/>
            </w:tcBorders>
            <w:textDirection w:val="tbRlV"/>
          </w:tcPr>
          <w:p w14:paraId="771BC4F8">
            <w:pPr>
              <w:rPr>
                <w:rFonts w:hint="eastAsia" w:ascii="仿宋_GB2312" w:hAnsi="仿宋_GB2312" w:eastAsia="仿宋_GB2312" w:cs="仿宋_GB2312"/>
                <w:sz w:val="24"/>
                <w:szCs w:val="24"/>
              </w:rPr>
            </w:pPr>
          </w:p>
        </w:tc>
        <w:tc>
          <w:tcPr>
            <w:tcW w:w="1334" w:type="dxa"/>
          </w:tcPr>
          <w:p w14:paraId="24B6FCEC">
            <w:pPr>
              <w:pStyle w:val="9"/>
              <w:spacing w:before="179" w:line="226" w:lineRule="auto"/>
              <w:ind w:left="316"/>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用法用量</w:t>
            </w:r>
          </w:p>
        </w:tc>
        <w:tc>
          <w:tcPr>
            <w:tcW w:w="950" w:type="dxa"/>
          </w:tcPr>
          <w:p w14:paraId="11840E52">
            <w:pPr>
              <w:pStyle w:val="9"/>
              <w:spacing w:before="178" w:line="226" w:lineRule="auto"/>
              <w:ind w:left="126"/>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73" w:type="dxa"/>
          </w:tcPr>
          <w:p w14:paraId="6D3E8FD0">
            <w:pPr>
              <w:pStyle w:val="9"/>
              <w:spacing w:before="178"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64" w:type="dxa"/>
          </w:tcPr>
          <w:p w14:paraId="641A432A">
            <w:pPr>
              <w:pStyle w:val="9"/>
              <w:spacing w:before="178" w:line="226" w:lineRule="auto"/>
              <w:ind w:left="12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54" w:type="dxa"/>
          </w:tcPr>
          <w:p w14:paraId="7B71413D">
            <w:pPr>
              <w:pStyle w:val="9"/>
              <w:spacing w:before="178"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40" w:type="dxa"/>
          </w:tcPr>
          <w:p w14:paraId="26A3D72F">
            <w:pPr>
              <w:pStyle w:val="9"/>
              <w:spacing w:before="178" w:line="226" w:lineRule="auto"/>
              <w:ind w:left="135"/>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83" w:type="dxa"/>
          </w:tcPr>
          <w:p w14:paraId="4B722107">
            <w:pPr>
              <w:pStyle w:val="9"/>
              <w:spacing w:before="178" w:line="226" w:lineRule="auto"/>
              <w:ind w:left="143"/>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1012" w:type="dxa"/>
          </w:tcPr>
          <w:p w14:paraId="3658574B">
            <w:pPr>
              <w:pStyle w:val="9"/>
              <w:spacing w:before="178" w:line="226" w:lineRule="auto"/>
              <w:ind w:left="134"/>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18" w:type="dxa"/>
          </w:tcPr>
          <w:p w14:paraId="1FC8E38D">
            <w:pPr>
              <w:pStyle w:val="9"/>
              <w:spacing w:before="178" w:line="226" w:lineRule="auto"/>
              <w:ind w:left="14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r>
      <w:tr w14:paraId="09CE2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6" w:type="dxa"/>
            <w:vMerge w:val="continue"/>
            <w:tcBorders>
              <w:top w:val="nil"/>
              <w:bottom w:val="nil"/>
            </w:tcBorders>
            <w:textDirection w:val="tbRlV"/>
          </w:tcPr>
          <w:p w14:paraId="685C6E79">
            <w:pPr>
              <w:rPr>
                <w:rFonts w:hint="eastAsia" w:ascii="仿宋_GB2312" w:hAnsi="仿宋_GB2312" w:eastAsia="仿宋_GB2312" w:cs="仿宋_GB2312"/>
                <w:sz w:val="24"/>
                <w:szCs w:val="24"/>
              </w:rPr>
            </w:pPr>
          </w:p>
        </w:tc>
        <w:tc>
          <w:tcPr>
            <w:tcW w:w="1334" w:type="dxa"/>
          </w:tcPr>
          <w:p w14:paraId="35E5D21C">
            <w:pPr>
              <w:pStyle w:val="9"/>
              <w:spacing w:before="93" w:line="223" w:lineRule="auto"/>
              <w:ind w:left="262"/>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药物名称3</w:t>
            </w:r>
          </w:p>
        </w:tc>
        <w:tc>
          <w:tcPr>
            <w:tcW w:w="1823" w:type="dxa"/>
            <w:gridSpan w:val="2"/>
          </w:tcPr>
          <w:p w14:paraId="7CC9ADE1">
            <w:pPr>
              <w:rPr>
                <w:rFonts w:hint="eastAsia" w:ascii="仿宋_GB2312" w:hAnsi="仿宋_GB2312" w:eastAsia="仿宋_GB2312" w:cs="仿宋_GB2312"/>
                <w:sz w:val="24"/>
                <w:szCs w:val="24"/>
              </w:rPr>
            </w:pPr>
          </w:p>
        </w:tc>
        <w:tc>
          <w:tcPr>
            <w:tcW w:w="1818" w:type="dxa"/>
            <w:gridSpan w:val="2"/>
          </w:tcPr>
          <w:p w14:paraId="62D10FD8">
            <w:pPr>
              <w:rPr>
                <w:rFonts w:hint="eastAsia" w:ascii="仿宋_GB2312" w:hAnsi="仿宋_GB2312" w:eastAsia="仿宋_GB2312" w:cs="仿宋_GB2312"/>
                <w:sz w:val="24"/>
                <w:szCs w:val="24"/>
              </w:rPr>
            </w:pPr>
          </w:p>
        </w:tc>
        <w:tc>
          <w:tcPr>
            <w:tcW w:w="1823" w:type="dxa"/>
            <w:gridSpan w:val="2"/>
          </w:tcPr>
          <w:p w14:paraId="7D07479A">
            <w:pPr>
              <w:rPr>
                <w:rFonts w:hint="eastAsia" w:ascii="仿宋_GB2312" w:hAnsi="仿宋_GB2312" w:eastAsia="仿宋_GB2312" w:cs="仿宋_GB2312"/>
                <w:sz w:val="24"/>
                <w:szCs w:val="24"/>
              </w:rPr>
            </w:pPr>
          </w:p>
        </w:tc>
        <w:tc>
          <w:tcPr>
            <w:tcW w:w="1830" w:type="dxa"/>
            <w:gridSpan w:val="2"/>
          </w:tcPr>
          <w:p w14:paraId="5EEC76CF">
            <w:pPr>
              <w:rPr>
                <w:rFonts w:hint="eastAsia" w:ascii="仿宋_GB2312" w:hAnsi="仿宋_GB2312" w:eastAsia="仿宋_GB2312" w:cs="仿宋_GB2312"/>
                <w:sz w:val="24"/>
                <w:szCs w:val="24"/>
              </w:rPr>
            </w:pPr>
          </w:p>
        </w:tc>
      </w:tr>
      <w:tr w14:paraId="66F45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86" w:type="dxa"/>
            <w:vMerge w:val="continue"/>
            <w:tcBorders>
              <w:top w:val="nil"/>
              <w:bottom w:val="nil"/>
            </w:tcBorders>
            <w:textDirection w:val="tbRlV"/>
          </w:tcPr>
          <w:p w14:paraId="3EF6B808">
            <w:pPr>
              <w:rPr>
                <w:rFonts w:hint="eastAsia" w:ascii="仿宋_GB2312" w:hAnsi="仿宋_GB2312" w:eastAsia="仿宋_GB2312" w:cs="仿宋_GB2312"/>
                <w:sz w:val="24"/>
                <w:szCs w:val="24"/>
              </w:rPr>
            </w:pPr>
          </w:p>
        </w:tc>
        <w:tc>
          <w:tcPr>
            <w:tcW w:w="1334" w:type="dxa"/>
          </w:tcPr>
          <w:p w14:paraId="5595A954">
            <w:pPr>
              <w:pStyle w:val="9"/>
              <w:spacing w:before="180" w:line="226" w:lineRule="auto"/>
              <w:ind w:left="316"/>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用法用量</w:t>
            </w:r>
          </w:p>
        </w:tc>
        <w:tc>
          <w:tcPr>
            <w:tcW w:w="950" w:type="dxa"/>
          </w:tcPr>
          <w:p w14:paraId="4A3AE2AF">
            <w:pPr>
              <w:pStyle w:val="9"/>
              <w:spacing w:before="175" w:line="226" w:lineRule="auto"/>
              <w:ind w:left="126"/>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73" w:type="dxa"/>
          </w:tcPr>
          <w:p w14:paraId="55CCDFF3">
            <w:pPr>
              <w:pStyle w:val="9"/>
              <w:spacing w:before="175"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64" w:type="dxa"/>
          </w:tcPr>
          <w:p w14:paraId="694B45E6">
            <w:pPr>
              <w:pStyle w:val="9"/>
              <w:spacing w:before="175" w:line="226" w:lineRule="auto"/>
              <w:ind w:left="12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54" w:type="dxa"/>
          </w:tcPr>
          <w:p w14:paraId="4E07062A">
            <w:pPr>
              <w:pStyle w:val="9"/>
              <w:spacing w:before="175"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40" w:type="dxa"/>
          </w:tcPr>
          <w:p w14:paraId="2E6E0B33">
            <w:pPr>
              <w:pStyle w:val="9"/>
              <w:spacing w:before="175" w:line="226" w:lineRule="auto"/>
              <w:ind w:left="135"/>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83" w:type="dxa"/>
          </w:tcPr>
          <w:p w14:paraId="3B70A42C">
            <w:pPr>
              <w:pStyle w:val="9"/>
              <w:spacing w:before="175" w:line="226" w:lineRule="auto"/>
              <w:ind w:left="143"/>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1012" w:type="dxa"/>
          </w:tcPr>
          <w:p w14:paraId="4BEBFEA6">
            <w:pPr>
              <w:pStyle w:val="9"/>
              <w:spacing w:before="175" w:line="226" w:lineRule="auto"/>
              <w:ind w:left="134"/>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18" w:type="dxa"/>
          </w:tcPr>
          <w:p w14:paraId="4ECBDFE7">
            <w:pPr>
              <w:pStyle w:val="9"/>
              <w:spacing w:before="175" w:line="226" w:lineRule="auto"/>
              <w:ind w:left="14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r>
      <w:tr w14:paraId="20842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86" w:type="dxa"/>
            <w:vMerge w:val="continue"/>
            <w:tcBorders>
              <w:top w:val="nil"/>
              <w:bottom w:val="nil"/>
            </w:tcBorders>
            <w:textDirection w:val="tbRlV"/>
          </w:tcPr>
          <w:p w14:paraId="1A1161FB">
            <w:pPr>
              <w:rPr>
                <w:rFonts w:hint="eastAsia" w:ascii="仿宋_GB2312" w:hAnsi="仿宋_GB2312" w:eastAsia="仿宋_GB2312" w:cs="仿宋_GB2312"/>
                <w:sz w:val="24"/>
                <w:szCs w:val="24"/>
              </w:rPr>
            </w:pPr>
          </w:p>
        </w:tc>
        <w:tc>
          <w:tcPr>
            <w:tcW w:w="1334" w:type="dxa"/>
          </w:tcPr>
          <w:p w14:paraId="36A2E309">
            <w:pPr>
              <w:pStyle w:val="9"/>
              <w:spacing w:before="98" w:line="223" w:lineRule="auto"/>
              <w:ind w:left="318"/>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其他药物</w:t>
            </w:r>
          </w:p>
        </w:tc>
        <w:tc>
          <w:tcPr>
            <w:tcW w:w="1823" w:type="dxa"/>
            <w:gridSpan w:val="2"/>
          </w:tcPr>
          <w:p w14:paraId="6B0654FC">
            <w:pPr>
              <w:rPr>
                <w:rFonts w:hint="eastAsia" w:ascii="仿宋_GB2312" w:hAnsi="仿宋_GB2312" w:eastAsia="仿宋_GB2312" w:cs="仿宋_GB2312"/>
                <w:sz w:val="24"/>
                <w:szCs w:val="24"/>
              </w:rPr>
            </w:pPr>
          </w:p>
        </w:tc>
        <w:tc>
          <w:tcPr>
            <w:tcW w:w="1818" w:type="dxa"/>
            <w:gridSpan w:val="2"/>
          </w:tcPr>
          <w:p w14:paraId="40D7BBB6">
            <w:pPr>
              <w:rPr>
                <w:rFonts w:hint="eastAsia" w:ascii="仿宋_GB2312" w:hAnsi="仿宋_GB2312" w:eastAsia="仿宋_GB2312" w:cs="仿宋_GB2312"/>
                <w:sz w:val="24"/>
                <w:szCs w:val="24"/>
              </w:rPr>
            </w:pPr>
          </w:p>
        </w:tc>
        <w:tc>
          <w:tcPr>
            <w:tcW w:w="1823" w:type="dxa"/>
            <w:gridSpan w:val="2"/>
          </w:tcPr>
          <w:p w14:paraId="002D3BAD">
            <w:pPr>
              <w:rPr>
                <w:rFonts w:hint="eastAsia" w:ascii="仿宋_GB2312" w:hAnsi="仿宋_GB2312" w:eastAsia="仿宋_GB2312" w:cs="仿宋_GB2312"/>
                <w:sz w:val="24"/>
                <w:szCs w:val="24"/>
              </w:rPr>
            </w:pPr>
          </w:p>
        </w:tc>
        <w:tc>
          <w:tcPr>
            <w:tcW w:w="1830" w:type="dxa"/>
            <w:gridSpan w:val="2"/>
          </w:tcPr>
          <w:p w14:paraId="5C753825">
            <w:pPr>
              <w:rPr>
                <w:rFonts w:hint="eastAsia" w:ascii="仿宋_GB2312" w:hAnsi="仿宋_GB2312" w:eastAsia="仿宋_GB2312" w:cs="仿宋_GB2312"/>
                <w:sz w:val="24"/>
                <w:szCs w:val="24"/>
              </w:rPr>
            </w:pPr>
          </w:p>
        </w:tc>
      </w:tr>
      <w:tr w14:paraId="007A3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86" w:type="dxa"/>
            <w:vMerge w:val="continue"/>
            <w:tcBorders>
              <w:top w:val="nil"/>
              <w:bottom w:val="nil"/>
            </w:tcBorders>
            <w:textDirection w:val="tbRlV"/>
          </w:tcPr>
          <w:p w14:paraId="5DFEC5F9">
            <w:pPr>
              <w:rPr>
                <w:rFonts w:hint="eastAsia" w:ascii="仿宋_GB2312" w:hAnsi="仿宋_GB2312" w:eastAsia="仿宋_GB2312" w:cs="仿宋_GB2312"/>
                <w:sz w:val="24"/>
                <w:szCs w:val="24"/>
              </w:rPr>
            </w:pPr>
          </w:p>
        </w:tc>
        <w:tc>
          <w:tcPr>
            <w:tcW w:w="1334" w:type="dxa"/>
          </w:tcPr>
          <w:p w14:paraId="1D7D9401">
            <w:pPr>
              <w:pStyle w:val="9"/>
              <w:spacing w:before="171" w:line="226" w:lineRule="auto"/>
              <w:ind w:left="316"/>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用法用量</w:t>
            </w:r>
          </w:p>
        </w:tc>
        <w:tc>
          <w:tcPr>
            <w:tcW w:w="950" w:type="dxa"/>
          </w:tcPr>
          <w:p w14:paraId="2B5E67F9">
            <w:pPr>
              <w:pStyle w:val="9"/>
              <w:spacing w:before="170" w:line="226" w:lineRule="auto"/>
              <w:ind w:left="126"/>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73" w:type="dxa"/>
          </w:tcPr>
          <w:p w14:paraId="2959484C">
            <w:pPr>
              <w:pStyle w:val="9"/>
              <w:spacing w:before="170"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64" w:type="dxa"/>
          </w:tcPr>
          <w:p w14:paraId="6BA219DC">
            <w:pPr>
              <w:pStyle w:val="9"/>
              <w:spacing w:before="170" w:line="226" w:lineRule="auto"/>
              <w:ind w:left="12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54" w:type="dxa"/>
          </w:tcPr>
          <w:p w14:paraId="40F33FAF">
            <w:pPr>
              <w:pStyle w:val="9"/>
              <w:spacing w:before="170" w:line="226" w:lineRule="auto"/>
              <w:ind w:left="14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940" w:type="dxa"/>
          </w:tcPr>
          <w:p w14:paraId="5FB2D315">
            <w:pPr>
              <w:pStyle w:val="9"/>
              <w:spacing w:before="170" w:line="226" w:lineRule="auto"/>
              <w:ind w:left="135"/>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83" w:type="dxa"/>
          </w:tcPr>
          <w:p w14:paraId="17243C55">
            <w:pPr>
              <w:pStyle w:val="9"/>
              <w:spacing w:before="170" w:line="226" w:lineRule="auto"/>
              <w:ind w:left="143"/>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c>
          <w:tcPr>
            <w:tcW w:w="1012" w:type="dxa"/>
          </w:tcPr>
          <w:p w14:paraId="336718F4">
            <w:pPr>
              <w:pStyle w:val="9"/>
              <w:spacing w:before="170" w:line="226" w:lineRule="auto"/>
              <w:ind w:left="134"/>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次</w:t>
            </w:r>
          </w:p>
        </w:tc>
        <w:tc>
          <w:tcPr>
            <w:tcW w:w="818" w:type="dxa"/>
          </w:tcPr>
          <w:p w14:paraId="4D73EADD">
            <w:pPr>
              <w:pStyle w:val="9"/>
              <w:spacing w:before="170" w:line="226" w:lineRule="auto"/>
              <w:ind w:left="14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每次</w:t>
            </w:r>
          </w:p>
        </w:tc>
      </w:tr>
      <w:tr w14:paraId="163D3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86" w:type="dxa"/>
            <w:vMerge w:val="continue"/>
            <w:tcBorders>
              <w:top w:val="nil"/>
              <w:bottom w:val="nil"/>
            </w:tcBorders>
            <w:textDirection w:val="tbRlV"/>
          </w:tcPr>
          <w:p w14:paraId="0F824342">
            <w:pPr>
              <w:rPr>
                <w:rFonts w:hint="eastAsia" w:ascii="仿宋_GB2312" w:hAnsi="仿宋_GB2312" w:eastAsia="仿宋_GB2312" w:cs="仿宋_GB2312"/>
                <w:sz w:val="24"/>
                <w:szCs w:val="24"/>
              </w:rPr>
            </w:pPr>
          </w:p>
        </w:tc>
        <w:tc>
          <w:tcPr>
            <w:tcW w:w="1334" w:type="dxa"/>
          </w:tcPr>
          <w:p w14:paraId="0F7B186F">
            <w:pPr>
              <w:pStyle w:val="9"/>
              <w:spacing w:before="224" w:line="223" w:lineRule="auto"/>
              <w:ind w:left="194"/>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药物变更时间</w:t>
            </w:r>
          </w:p>
        </w:tc>
        <w:tc>
          <w:tcPr>
            <w:tcW w:w="1823" w:type="dxa"/>
            <w:gridSpan w:val="2"/>
          </w:tcPr>
          <w:p w14:paraId="15EEA95D">
            <w:pPr>
              <w:pStyle w:val="9"/>
              <w:spacing w:before="169" w:line="224" w:lineRule="auto"/>
              <w:ind w:left="330" w:firstLine="222"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年</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日</w:t>
            </w:r>
          </w:p>
        </w:tc>
        <w:tc>
          <w:tcPr>
            <w:tcW w:w="1818" w:type="dxa"/>
            <w:gridSpan w:val="2"/>
          </w:tcPr>
          <w:p w14:paraId="22444FF3">
            <w:pPr>
              <w:pStyle w:val="9"/>
              <w:spacing w:before="169" w:line="224" w:lineRule="auto"/>
              <w:ind w:left="330" w:firstLine="222"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年</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日</w:t>
            </w:r>
          </w:p>
        </w:tc>
        <w:tc>
          <w:tcPr>
            <w:tcW w:w="1823" w:type="dxa"/>
            <w:gridSpan w:val="2"/>
          </w:tcPr>
          <w:p w14:paraId="508CA6EF">
            <w:pPr>
              <w:pStyle w:val="9"/>
              <w:spacing w:before="169" w:line="224" w:lineRule="auto"/>
              <w:ind w:left="338" w:firstLine="222"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年</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日</w:t>
            </w:r>
          </w:p>
        </w:tc>
        <w:tc>
          <w:tcPr>
            <w:tcW w:w="1830" w:type="dxa"/>
            <w:gridSpan w:val="2"/>
          </w:tcPr>
          <w:p w14:paraId="130A9A49">
            <w:pPr>
              <w:pStyle w:val="9"/>
              <w:spacing w:before="169" w:line="224" w:lineRule="auto"/>
              <w:ind w:left="336" w:firstLine="222"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年</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日</w:t>
            </w:r>
          </w:p>
        </w:tc>
      </w:tr>
      <w:tr w14:paraId="6DC9A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386" w:type="dxa"/>
            <w:vMerge w:val="continue"/>
            <w:tcBorders>
              <w:top w:val="nil"/>
            </w:tcBorders>
            <w:textDirection w:val="tbRlV"/>
          </w:tcPr>
          <w:p w14:paraId="35AC4DA2">
            <w:pPr>
              <w:rPr>
                <w:rFonts w:hint="eastAsia" w:ascii="仿宋_GB2312" w:hAnsi="仿宋_GB2312" w:eastAsia="仿宋_GB2312" w:cs="仿宋_GB2312"/>
                <w:sz w:val="24"/>
                <w:szCs w:val="24"/>
              </w:rPr>
            </w:pPr>
          </w:p>
        </w:tc>
        <w:tc>
          <w:tcPr>
            <w:tcW w:w="1334" w:type="dxa"/>
          </w:tcPr>
          <w:p w14:paraId="56F4DE6D">
            <w:pPr>
              <w:spacing w:line="254" w:lineRule="auto"/>
              <w:rPr>
                <w:rFonts w:hint="eastAsia" w:ascii="仿宋_GB2312" w:hAnsi="仿宋_GB2312" w:eastAsia="仿宋_GB2312" w:cs="仿宋_GB2312"/>
                <w:sz w:val="24"/>
                <w:szCs w:val="24"/>
              </w:rPr>
            </w:pPr>
          </w:p>
          <w:p w14:paraId="1C08FA28">
            <w:pPr>
              <w:spacing w:line="255" w:lineRule="auto"/>
              <w:rPr>
                <w:rFonts w:hint="eastAsia" w:ascii="仿宋_GB2312" w:hAnsi="仿宋_GB2312" w:eastAsia="仿宋_GB2312" w:cs="仿宋_GB2312"/>
                <w:sz w:val="24"/>
                <w:szCs w:val="24"/>
              </w:rPr>
            </w:pPr>
          </w:p>
          <w:p w14:paraId="67F40084">
            <w:pPr>
              <w:pStyle w:val="9"/>
              <w:spacing w:before="58" w:line="223" w:lineRule="auto"/>
              <w:ind w:left="194"/>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药物变更原因</w:t>
            </w:r>
          </w:p>
        </w:tc>
        <w:tc>
          <w:tcPr>
            <w:tcW w:w="1823" w:type="dxa"/>
            <w:gridSpan w:val="2"/>
          </w:tcPr>
          <w:p w14:paraId="4A238F15">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1.症状控制不满意</w:t>
            </w:r>
          </w:p>
          <w:p w14:paraId="60C974A7">
            <w:pPr>
              <w:pStyle w:val="9"/>
              <w:spacing w:before="17" w:line="223"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0"/>
                <w:sz w:val="24"/>
                <w:szCs w:val="24"/>
                <w:lang w:eastAsia="zh-CN"/>
              </w:rPr>
              <w:t>2.药物不良反应</w:t>
            </w:r>
          </w:p>
          <w:p w14:paraId="488ACB55">
            <w:pPr>
              <w:pStyle w:val="9"/>
              <w:spacing w:before="12" w:line="223"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8"/>
                <w:sz w:val="24"/>
                <w:szCs w:val="24"/>
                <w:lang w:eastAsia="zh-CN"/>
              </w:rPr>
              <w:t>3.缺乏药物</w:t>
            </w:r>
          </w:p>
          <w:p w14:paraId="6C76B19F">
            <w:pPr>
              <w:pStyle w:val="9"/>
              <w:spacing w:before="17" w:line="223"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1"/>
                <w:sz w:val="24"/>
                <w:szCs w:val="24"/>
                <w:lang w:eastAsia="zh-CN"/>
              </w:rPr>
              <w:t>4.自行停药</w:t>
            </w:r>
          </w:p>
          <w:p w14:paraId="1FD78938">
            <w:pPr>
              <w:pStyle w:val="9"/>
              <w:spacing w:before="12" w:line="202"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2"/>
                <w:sz w:val="24"/>
                <w:szCs w:val="24"/>
                <w:lang w:eastAsia="zh-CN"/>
              </w:rPr>
              <w:t xml:space="preserve">5.其他       </w:t>
            </w:r>
            <w:r>
              <w:rPr>
                <w:rFonts w:hint="eastAsia" w:ascii="仿宋_GB2312" w:hAnsi="仿宋_GB2312" w:eastAsia="仿宋_GB2312" w:cs="仿宋_GB2312"/>
                <w:spacing w:val="-6"/>
                <w:sz w:val="24"/>
                <w:szCs w:val="24"/>
                <w:lang w:eastAsia="zh-CN"/>
              </w:rPr>
              <w:t>□</w:t>
            </w:r>
          </w:p>
        </w:tc>
        <w:tc>
          <w:tcPr>
            <w:tcW w:w="1818" w:type="dxa"/>
            <w:gridSpan w:val="2"/>
          </w:tcPr>
          <w:p w14:paraId="10DAC82C">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1.症状控制不满意</w:t>
            </w:r>
          </w:p>
          <w:p w14:paraId="2E9073B3">
            <w:pPr>
              <w:pStyle w:val="9"/>
              <w:spacing w:before="17" w:line="223"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0"/>
                <w:sz w:val="24"/>
                <w:szCs w:val="24"/>
                <w:lang w:eastAsia="zh-CN"/>
              </w:rPr>
              <w:t>2.药物不良反应</w:t>
            </w:r>
          </w:p>
          <w:p w14:paraId="7A72ADED">
            <w:pPr>
              <w:pStyle w:val="9"/>
              <w:spacing w:before="12" w:line="223"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8"/>
                <w:sz w:val="24"/>
                <w:szCs w:val="24"/>
                <w:lang w:eastAsia="zh-CN"/>
              </w:rPr>
              <w:t>3.缺乏药物</w:t>
            </w:r>
          </w:p>
          <w:p w14:paraId="4FA664AC">
            <w:pPr>
              <w:pStyle w:val="9"/>
              <w:spacing w:before="17" w:line="223"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1"/>
                <w:sz w:val="24"/>
                <w:szCs w:val="24"/>
                <w:lang w:eastAsia="zh-CN"/>
              </w:rPr>
              <w:t>4.自行停药</w:t>
            </w:r>
          </w:p>
          <w:p w14:paraId="0C09A72B">
            <w:pPr>
              <w:pStyle w:val="9"/>
              <w:spacing w:before="12" w:line="202"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2"/>
                <w:sz w:val="24"/>
                <w:szCs w:val="24"/>
                <w:lang w:eastAsia="zh-CN"/>
              </w:rPr>
              <w:t xml:space="preserve">5.其他       </w:t>
            </w:r>
            <w:r>
              <w:rPr>
                <w:rFonts w:hint="eastAsia" w:ascii="仿宋_GB2312" w:hAnsi="仿宋_GB2312" w:eastAsia="仿宋_GB2312" w:cs="仿宋_GB2312"/>
                <w:spacing w:val="-6"/>
                <w:sz w:val="24"/>
                <w:szCs w:val="24"/>
                <w:lang w:eastAsia="zh-CN"/>
              </w:rPr>
              <w:t>□</w:t>
            </w:r>
          </w:p>
        </w:tc>
        <w:tc>
          <w:tcPr>
            <w:tcW w:w="1823" w:type="dxa"/>
            <w:gridSpan w:val="2"/>
          </w:tcPr>
          <w:p w14:paraId="3B47139B">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1.症状控制不满意</w:t>
            </w:r>
          </w:p>
          <w:p w14:paraId="0905E3E7">
            <w:pPr>
              <w:pStyle w:val="9"/>
              <w:spacing w:before="17" w:line="223"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0"/>
                <w:sz w:val="24"/>
                <w:szCs w:val="24"/>
                <w:lang w:eastAsia="zh-CN"/>
              </w:rPr>
              <w:t>2.药物不良反应</w:t>
            </w:r>
          </w:p>
          <w:p w14:paraId="0B667932">
            <w:pPr>
              <w:pStyle w:val="9"/>
              <w:spacing w:before="12" w:line="223"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8"/>
                <w:sz w:val="24"/>
                <w:szCs w:val="24"/>
                <w:lang w:eastAsia="zh-CN"/>
              </w:rPr>
              <w:t>3.缺乏药物</w:t>
            </w:r>
          </w:p>
          <w:p w14:paraId="184EE9F6">
            <w:pPr>
              <w:pStyle w:val="9"/>
              <w:spacing w:before="17" w:line="223"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1"/>
                <w:sz w:val="24"/>
                <w:szCs w:val="24"/>
                <w:lang w:eastAsia="zh-CN"/>
              </w:rPr>
              <w:t>4.自行停药</w:t>
            </w:r>
          </w:p>
          <w:p w14:paraId="626AAEFA">
            <w:pPr>
              <w:pStyle w:val="9"/>
              <w:spacing w:before="12" w:line="202"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2"/>
                <w:sz w:val="24"/>
                <w:szCs w:val="24"/>
                <w:lang w:eastAsia="zh-CN"/>
              </w:rPr>
              <w:t xml:space="preserve">5.其他       </w:t>
            </w:r>
            <w:r>
              <w:rPr>
                <w:rFonts w:hint="eastAsia" w:ascii="仿宋_GB2312" w:hAnsi="仿宋_GB2312" w:eastAsia="仿宋_GB2312" w:cs="仿宋_GB2312"/>
                <w:spacing w:val="-6"/>
                <w:sz w:val="24"/>
                <w:szCs w:val="24"/>
                <w:lang w:eastAsia="zh-CN"/>
              </w:rPr>
              <w:t>□</w:t>
            </w:r>
          </w:p>
        </w:tc>
        <w:tc>
          <w:tcPr>
            <w:tcW w:w="1830" w:type="dxa"/>
            <w:gridSpan w:val="2"/>
          </w:tcPr>
          <w:p w14:paraId="0815F0F5">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1.症状控制不满意</w:t>
            </w:r>
          </w:p>
          <w:p w14:paraId="15634FCC">
            <w:pPr>
              <w:pStyle w:val="9"/>
              <w:spacing w:before="17" w:line="223" w:lineRule="auto"/>
              <w:ind w:left="6"/>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0"/>
                <w:sz w:val="24"/>
                <w:szCs w:val="24"/>
                <w:lang w:eastAsia="zh-CN"/>
              </w:rPr>
              <w:t>2.药物不良反应</w:t>
            </w:r>
          </w:p>
          <w:p w14:paraId="4DCC9142">
            <w:pPr>
              <w:pStyle w:val="9"/>
              <w:spacing w:before="12" w:line="223"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8"/>
                <w:sz w:val="24"/>
                <w:szCs w:val="24"/>
                <w:lang w:eastAsia="zh-CN"/>
              </w:rPr>
              <w:t>3.缺乏药物</w:t>
            </w:r>
          </w:p>
          <w:p w14:paraId="0EB319B5">
            <w:pPr>
              <w:pStyle w:val="9"/>
              <w:spacing w:before="17" w:line="223" w:lineRule="auto"/>
              <w:ind w:left="3"/>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1"/>
                <w:sz w:val="24"/>
                <w:szCs w:val="24"/>
                <w:lang w:eastAsia="zh-CN"/>
              </w:rPr>
              <w:t>4.自行停药</w:t>
            </w:r>
          </w:p>
          <w:p w14:paraId="64DACB18">
            <w:pPr>
              <w:pStyle w:val="9"/>
              <w:spacing w:before="12" w:line="202" w:lineRule="auto"/>
              <w:ind w:left="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12"/>
                <w:sz w:val="24"/>
                <w:szCs w:val="24"/>
                <w:lang w:eastAsia="zh-CN"/>
              </w:rPr>
              <w:t xml:space="preserve">5.其他       </w:t>
            </w:r>
            <w:r>
              <w:rPr>
                <w:rFonts w:hint="eastAsia" w:ascii="仿宋_GB2312" w:hAnsi="仿宋_GB2312" w:eastAsia="仿宋_GB2312" w:cs="仿宋_GB2312"/>
                <w:spacing w:val="-6"/>
                <w:sz w:val="24"/>
                <w:szCs w:val="24"/>
                <w:lang w:eastAsia="zh-CN"/>
              </w:rPr>
              <w:t>□</w:t>
            </w:r>
          </w:p>
        </w:tc>
      </w:tr>
      <w:tr w14:paraId="6BFAC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86" w:type="dxa"/>
            <w:vMerge w:val="restart"/>
            <w:tcBorders>
              <w:bottom w:val="nil"/>
            </w:tcBorders>
            <w:textDirection w:val="tbRlV"/>
          </w:tcPr>
          <w:p w14:paraId="6AF7E5BD">
            <w:pPr>
              <w:pStyle w:val="9"/>
              <w:spacing w:before="64" w:line="201" w:lineRule="auto"/>
              <w:ind w:left="501"/>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其他治疗</w:t>
            </w:r>
          </w:p>
        </w:tc>
        <w:tc>
          <w:tcPr>
            <w:tcW w:w="1334" w:type="dxa"/>
            <w:vMerge w:val="restart"/>
            <w:tcBorders>
              <w:bottom w:val="nil"/>
            </w:tcBorders>
          </w:tcPr>
          <w:p w14:paraId="19971BE0">
            <w:pPr>
              <w:spacing w:line="370" w:lineRule="auto"/>
              <w:rPr>
                <w:rFonts w:hint="eastAsia" w:ascii="仿宋_GB2312" w:hAnsi="仿宋_GB2312" w:eastAsia="仿宋_GB2312" w:cs="仿宋_GB2312"/>
                <w:sz w:val="24"/>
                <w:szCs w:val="24"/>
              </w:rPr>
            </w:pPr>
          </w:p>
          <w:p w14:paraId="57BA1654">
            <w:pPr>
              <w:pStyle w:val="9"/>
              <w:spacing w:before="58" w:line="225" w:lineRule="auto"/>
              <w:ind w:left="324"/>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家庭氧疗</w:t>
            </w:r>
          </w:p>
        </w:tc>
        <w:tc>
          <w:tcPr>
            <w:tcW w:w="1823" w:type="dxa"/>
            <w:gridSpan w:val="2"/>
          </w:tcPr>
          <w:p w14:paraId="7D2F6053">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每日</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小时，</w:t>
            </w:r>
          </w:p>
          <w:p w14:paraId="2C437492">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氧流量</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L</w:t>
            </w:r>
          </w:p>
        </w:tc>
        <w:tc>
          <w:tcPr>
            <w:tcW w:w="1818" w:type="dxa"/>
            <w:gridSpan w:val="2"/>
          </w:tcPr>
          <w:p w14:paraId="1BE0863C">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每日</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小时，</w:t>
            </w:r>
          </w:p>
          <w:p w14:paraId="1CABE918">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氧流量</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L</w:t>
            </w:r>
          </w:p>
        </w:tc>
        <w:tc>
          <w:tcPr>
            <w:tcW w:w="1823" w:type="dxa"/>
            <w:gridSpan w:val="2"/>
          </w:tcPr>
          <w:p w14:paraId="10C80EF0">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每日</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小时，</w:t>
            </w:r>
          </w:p>
          <w:p w14:paraId="184F6DDF">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氧流量</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L</w:t>
            </w:r>
          </w:p>
        </w:tc>
        <w:tc>
          <w:tcPr>
            <w:tcW w:w="1830" w:type="dxa"/>
            <w:gridSpan w:val="2"/>
          </w:tcPr>
          <w:p w14:paraId="01DEE8B1">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每日</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小时，</w:t>
            </w:r>
          </w:p>
          <w:p w14:paraId="23EF8F4D">
            <w:pPr>
              <w:pStyle w:val="9"/>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氧流量</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L</w:t>
            </w:r>
          </w:p>
        </w:tc>
      </w:tr>
      <w:tr w14:paraId="0F5D6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86" w:type="dxa"/>
            <w:vMerge w:val="continue"/>
            <w:tcBorders>
              <w:top w:val="nil"/>
              <w:bottom w:val="nil"/>
            </w:tcBorders>
            <w:textDirection w:val="tbRlV"/>
          </w:tcPr>
          <w:p w14:paraId="146B8246">
            <w:pPr>
              <w:rPr>
                <w:rFonts w:hint="eastAsia" w:ascii="仿宋_GB2312" w:hAnsi="仿宋_GB2312" w:eastAsia="仿宋_GB2312" w:cs="仿宋_GB2312"/>
                <w:sz w:val="24"/>
                <w:szCs w:val="24"/>
              </w:rPr>
            </w:pPr>
          </w:p>
        </w:tc>
        <w:tc>
          <w:tcPr>
            <w:tcW w:w="1334" w:type="dxa"/>
            <w:vMerge w:val="continue"/>
            <w:tcBorders>
              <w:top w:val="nil"/>
            </w:tcBorders>
          </w:tcPr>
          <w:p w14:paraId="089691A4">
            <w:pPr>
              <w:rPr>
                <w:rFonts w:hint="eastAsia" w:ascii="仿宋_GB2312" w:hAnsi="仿宋_GB2312" w:eastAsia="仿宋_GB2312" w:cs="仿宋_GB2312"/>
                <w:sz w:val="24"/>
                <w:szCs w:val="24"/>
              </w:rPr>
            </w:pPr>
          </w:p>
        </w:tc>
        <w:tc>
          <w:tcPr>
            <w:tcW w:w="1823" w:type="dxa"/>
            <w:gridSpan w:val="2"/>
          </w:tcPr>
          <w:p w14:paraId="52F4207B">
            <w:pPr>
              <w:pStyle w:val="9"/>
              <w:spacing w:before="147"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6"/>
                <w:sz w:val="24"/>
                <w:szCs w:val="24"/>
              </w:rPr>
              <w:t>副作用1无</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2有</w:t>
            </w:r>
            <w:r>
              <w:rPr>
                <w:rFonts w:hint="eastAsia" w:ascii="仿宋_GB2312" w:hAnsi="仿宋_GB2312" w:eastAsia="仿宋_GB2312" w:cs="仿宋_GB2312"/>
                <w:spacing w:val="-6"/>
                <w:sz w:val="24"/>
                <w:szCs w:val="24"/>
                <w:u w:val="single"/>
                <w:lang w:eastAsia="zh-CN"/>
              </w:rPr>
              <w:t xml:space="preserve">  </w:t>
            </w:r>
          </w:p>
        </w:tc>
        <w:tc>
          <w:tcPr>
            <w:tcW w:w="1818" w:type="dxa"/>
            <w:gridSpan w:val="2"/>
          </w:tcPr>
          <w:p w14:paraId="594AD0C8">
            <w:pPr>
              <w:pStyle w:val="9"/>
              <w:spacing w:before="147"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6"/>
                <w:sz w:val="24"/>
                <w:szCs w:val="24"/>
              </w:rPr>
              <w:t>副作用1无</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2有</w:t>
            </w:r>
            <w:r>
              <w:rPr>
                <w:rFonts w:hint="eastAsia" w:ascii="仿宋_GB2312" w:hAnsi="仿宋_GB2312" w:eastAsia="仿宋_GB2312" w:cs="仿宋_GB2312"/>
                <w:spacing w:val="-6"/>
                <w:sz w:val="24"/>
                <w:szCs w:val="24"/>
                <w:u w:val="single"/>
                <w:lang w:eastAsia="zh-CN"/>
              </w:rPr>
              <w:t xml:space="preserve">  </w:t>
            </w:r>
          </w:p>
        </w:tc>
        <w:tc>
          <w:tcPr>
            <w:tcW w:w="1823" w:type="dxa"/>
            <w:gridSpan w:val="2"/>
          </w:tcPr>
          <w:p w14:paraId="0833BEE5">
            <w:pPr>
              <w:pStyle w:val="9"/>
              <w:spacing w:before="147"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10"/>
                <w:sz w:val="24"/>
                <w:szCs w:val="24"/>
              </w:rPr>
              <w:t>副作用1无</w:t>
            </w:r>
            <w:r>
              <w:rPr>
                <w:rFonts w:hint="eastAsia" w:ascii="仿宋_GB2312" w:hAnsi="仿宋_GB2312" w:eastAsia="仿宋_GB2312" w:cs="仿宋_GB2312"/>
                <w:spacing w:val="-10"/>
                <w:sz w:val="24"/>
                <w:szCs w:val="24"/>
                <w:lang w:eastAsia="zh-CN"/>
              </w:rPr>
              <w:t xml:space="preserve"> </w:t>
            </w:r>
            <w:r>
              <w:rPr>
                <w:rFonts w:hint="eastAsia" w:ascii="仿宋_GB2312" w:hAnsi="仿宋_GB2312" w:eastAsia="仿宋_GB2312" w:cs="仿宋_GB2312"/>
                <w:spacing w:val="-10"/>
                <w:sz w:val="24"/>
                <w:szCs w:val="24"/>
              </w:rPr>
              <w:t>2有</w:t>
            </w:r>
            <w:r>
              <w:rPr>
                <w:rFonts w:hint="eastAsia" w:ascii="仿宋_GB2312" w:hAnsi="仿宋_GB2312" w:eastAsia="仿宋_GB2312" w:cs="仿宋_GB2312"/>
                <w:spacing w:val="-10"/>
                <w:sz w:val="24"/>
                <w:szCs w:val="24"/>
                <w:u w:val="single"/>
                <w:lang w:eastAsia="zh-CN"/>
              </w:rPr>
              <w:t xml:space="preserve">  </w:t>
            </w:r>
          </w:p>
        </w:tc>
        <w:tc>
          <w:tcPr>
            <w:tcW w:w="1830" w:type="dxa"/>
            <w:gridSpan w:val="2"/>
          </w:tcPr>
          <w:p w14:paraId="1CDAD4A9">
            <w:pPr>
              <w:pStyle w:val="9"/>
              <w:spacing w:before="147"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10"/>
                <w:sz w:val="24"/>
                <w:szCs w:val="24"/>
              </w:rPr>
              <w:t>副作用1无</w:t>
            </w:r>
            <w:r>
              <w:rPr>
                <w:rFonts w:hint="eastAsia" w:ascii="仿宋_GB2312" w:hAnsi="仿宋_GB2312" w:eastAsia="仿宋_GB2312" w:cs="仿宋_GB2312"/>
                <w:spacing w:val="-10"/>
                <w:sz w:val="24"/>
                <w:szCs w:val="24"/>
                <w:lang w:eastAsia="zh-CN"/>
              </w:rPr>
              <w:t xml:space="preserve"> </w:t>
            </w:r>
            <w:r>
              <w:rPr>
                <w:rFonts w:hint="eastAsia" w:ascii="仿宋_GB2312" w:hAnsi="仿宋_GB2312" w:eastAsia="仿宋_GB2312" w:cs="仿宋_GB2312"/>
                <w:spacing w:val="-10"/>
                <w:sz w:val="24"/>
                <w:szCs w:val="24"/>
              </w:rPr>
              <w:t>2有</w:t>
            </w:r>
            <w:r>
              <w:rPr>
                <w:rFonts w:hint="eastAsia" w:ascii="仿宋_GB2312" w:hAnsi="仿宋_GB2312" w:eastAsia="仿宋_GB2312" w:cs="仿宋_GB2312"/>
                <w:spacing w:val="-10"/>
                <w:sz w:val="24"/>
                <w:szCs w:val="24"/>
                <w:u w:val="single"/>
                <w:lang w:eastAsia="zh-CN"/>
              </w:rPr>
              <w:t xml:space="preserve">  </w:t>
            </w:r>
          </w:p>
        </w:tc>
      </w:tr>
      <w:tr w14:paraId="64ADA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386" w:type="dxa"/>
            <w:vMerge w:val="continue"/>
            <w:tcBorders>
              <w:top w:val="nil"/>
              <w:bottom w:val="nil"/>
            </w:tcBorders>
            <w:textDirection w:val="tbRlV"/>
          </w:tcPr>
          <w:p w14:paraId="6FA21916">
            <w:pPr>
              <w:rPr>
                <w:rFonts w:hint="eastAsia" w:ascii="仿宋_GB2312" w:hAnsi="仿宋_GB2312" w:eastAsia="仿宋_GB2312" w:cs="仿宋_GB2312"/>
                <w:sz w:val="24"/>
                <w:szCs w:val="24"/>
              </w:rPr>
            </w:pPr>
          </w:p>
        </w:tc>
        <w:tc>
          <w:tcPr>
            <w:tcW w:w="1334" w:type="dxa"/>
            <w:vMerge w:val="restart"/>
            <w:tcBorders>
              <w:bottom w:val="nil"/>
            </w:tcBorders>
          </w:tcPr>
          <w:p w14:paraId="14CA4D84">
            <w:pPr>
              <w:pStyle w:val="9"/>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无创呼吸机</w:t>
            </w:r>
            <w:r>
              <w:rPr>
                <w:rFonts w:hint="eastAsia" w:ascii="仿宋_GB2312" w:hAnsi="仿宋_GB2312" w:eastAsia="仿宋_GB2312" w:cs="仿宋_GB2312"/>
                <w:spacing w:val="-5"/>
                <w:sz w:val="24"/>
                <w:szCs w:val="24"/>
              </w:rPr>
              <w:t>使用</w:t>
            </w:r>
          </w:p>
        </w:tc>
        <w:tc>
          <w:tcPr>
            <w:tcW w:w="1823" w:type="dxa"/>
            <w:gridSpan w:val="2"/>
          </w:tcPr>
          <w:p w14:paraId="3FA6B32A">
            <w:pPr>
              <w:pStyle w:val="9"/>
              <w:spacing w:before="128" w:line="226" w:lineRule="auto"/>
              <w:ind w:left="138"/>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小时</w:t>
            </w:r>
          </w:p>
        </w:tc>
        <w:tc>
          <w:tcPr>
            <w:tcW w:w="1818" w:type="dxa"/>
            <w:gridSpan w:val="2"/>
          </w:tcPr>
          <w:p w14:paraId="4D9618D9">
            <w:pPr>
              <w:pStyle w:val="9"/>
              <w:spacing w:before="128" w:line="226" w:lineRule="auto"/>
              <w:ind w:left="140"/>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小时</w:t>
            </w:r>
          </w:p>
        </w:tc>
        <w:tc>
          <w:tcPr>
            <w:tcW w:w="1823" w:type="dxa"/>
            <w:gridSpan w:val="2"/>
          </w:tcPr>
          <w:p w14:paraId="7DC5D239">
            <w:pPr>
              <w:pStyle w:val="9"/>
              <w:spacing w:before="128" w:line="226" w:lineRule="auto"/>
              <w:ind w:left="147"/>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小时</w:t>
            </w:r>
          </w:p>
        </w:tc>
        <w:tc>
          <w:tcPr>
            <w:tcW w:w="1830" w:type="dxa"/>
            <w:gridSpan w:val="2"/>
          </w:tcPr>
          <w:p w14:paraId="111A8E63">
            <w:pPr>
              <w:pStyle w:val="9"/>
              <w:spacing w:before="128" w:line="226" w:lineRule="auto"/>
              <w:ind w:left="146"/>
              <w:rPr>
                <w:rFonts w:hint="eastAsia" w:ascii="仿宋_GB2312" w:hAnsi="仿宋_GB2312" w:eastAsia="仿宋_GB2312" w:cs="仿宋_GB2312"/>
                <w:sz w:val="24"/>
                <w:szCs w:val="24"/>
              </w:rPr>
            </w:pPr>
            <w:r>
              <w:rPr>
                <w:rFonts w:hint="eastAsia" w:ascii="仿宋_GB2312" w:hAnsi="仿宋_GB2312" w:eastAsia="仿宋_GB2312" w:cs="仿宋_GB2312"/>
                <w:spacing w:val="-17"/>
                <w:sz w:val="24"/>
                <w:szCs w:val="24"/>
              </w:rPr>
              <w:t>每日</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17"/>
                <w:sz w:val="24"/>
                <w:szCs w:val="24"/>
              </w:rPr>
              <w:t>小时</w:t>
            </w:r>
          </w:p>
        </w:tc>
      </w:tr>
      <w:tr w14:paraId="1FF89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86" w:type="dxa"/>
            <w:vMerge w:val="continue"/>
            <w:tcBorders>
              <w:top w:val="nil"/>
            </w:tcBorders>
            <w:textDirection w:val="tbRlV"/>
          </w:tcPr>
          <w:p w14:paraId="2F7A23F1">
            <w:pPr>
              <w:rPr>
                <w:rFonts w:hint="eastAsia" w:ascii="仿宋_GB2312" w:hAnsi="仿宋_GB2312" w:eastAsia="仿宋_GB2312" w:cs="仿宋_GB2312"/>
                <w:sz w:val="24"/>
                <w:szCs w:val="24"/>
              </w:rPr>
            </w:pPr>
          </w:p>
        </w:tc>
        <w:tc>
          <w:tcPr>
            <w:tcW w:w="1334" w:type="dxa"/>
            <w:vMerge w:val="continue"/>
            <w:tcBorders>
              <w:top w:val="nil"/>
            </w:tcBorders>
          </w:tcPr>
          <w:p w14:paraId="2BA41F13">
            <w:pPr>
              <w:rPr>
                <w:rFonts w:hint="eastAsia" w:ascii="仿宋_GB2312" w:hAnsi="仿宋_GB2312" w:eastAsia="仿宋_GB2312" w:cs="仿宋_GB2312"/>
                <w:sz w:val="24"/>
                <w:szCs w:val="24"/>
              </w:rPr>
            </w:pPr>
          </w:p>
        </w:tc>
        <w:tc>
          <w:tcPr>
            <w:tcW w:w="1823" w:type="dxa"/>
            <w:gridSpan w:val="2"/>
          </w:tcPr>
          <w:p w14:paraId="117236B4">
            <w:pPr>
              <w:pStyle w:val="9"/>
              <w:spacing w:before="162"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6"/>
                <w:sz w:val="24"/>
                <w:szCs w:val="24"/>
              </w:rPr>
              <w:t>副作用1无</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2有</w:t>
            </w:r>
            <w:r>
              <w:rPr>
                <w:rFonts w:hint="eastAsia" w:ascii="仿宋_GB2312" w:hAnsi="仿宋_GB2312" w:eastAsia="仿宋_GB2312" w:cs="仿宋_GB2312"/>
                <w:spacing w:val="-6"/>
                <w:sz w:val="24"/>
                <w:szCs w:val="24"/>
                <w:u w:val="single"/>
                <w:lang w:eastAsia="zh-CN"/>
              </w:rPr>
              <w:t xml:space="preserve">  </w:t>
            </w:r>
          </w:p>
        </w:tc>
        <w:tc>
          <w:tcPr>
            <w:tcW w:w="1818" w:type="dxa"/>
            <w:gridSpan w:val="2"/>
          </w:tcPr>
          <w:p w14:paraId="1F716B67">
            <w:pPr>
              <w:pStyle w:val="9"/>
              <w:spacing w:before="162"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6"/>
                <w:sz w:val="24"/>
                <w:szCs w:val="24"/>
              </w:rPr>
              <w:t>副作用1无</w:t>
            </w:r>
            <w:r>
              <w:rPr>
                <w:rFonts w:hint="eastAsia" w:ascii="仿宋_GB2312" w:hAnsi="仿宋_GB2312" w:eastAsia="仿宋_GB2312" w:cs="仿宋_GB2312"/>
                <w:spacing w:val="-6"/>
                <w:sz w:val="24"/>
                <w:szCs w:val="24"/>
                <w:lang w:eastAsia="zh-CN"/>
              </w:rPr>
              <w:t xml:space="preserve"> </w:t>
            </w:r>
            <w:r>
              <w:rPr>
                <w:rFonts w:hint="eastAsia" w:ascii="仿宋_GB2312" w:hAnsi="仿宋_GB2312" w:eastAsia="仿宋_GB2312" w:cs="仿宋_GB2312"/>
                <w:spacing w:val="-6"/>
                <w:sz w:val="24"/>
                <w:szCs w:val="24"/>
              </w:rPr>
              <w:t>2有</w:t>
            </w:r>
            <w:r>
              <w:rPr>
                <w:rFonts w:hint="eastAsia" w:ascii="仿宋_GB2312" w:hAnsi="仿宋_GB2312" w:eastAsia="仿宋_GB2312" w:cs="仿宋_GB2312"/>
                <w:spacing w:val="-6"/>
                <w:sz w:val="24"/>
                <w:szCs w:val="24"/>
                <w:u w:val="single"/>
                <w:lang w:eastAsia="zh-CN"/>
              </w:rPr>
              <w:t xml:space="preserve">  </w:t>
            </w:r>
          </w:p>
        </w:tc>
        <w:tc>
          <w:tcPr>
            <w:tcW w:w="1823" w:type="dxa"/>
            <w:gridSpan w:val="2"/>
          </w:tcPr>
          <w:p w14:paraId="6C7E664C">
            <w:pPr>
              <w:pStyle w:val="9"/>
              <w:spacing w:before="162"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10"/>
                <w:sz w:val="24"/>
                <w:szCs w:val="24"/>
              </w:rPr>
              <w:t>副作用1无</w:t>
            </w:r>
            <w:r>
              <w:rPr>
                <w:rFonts w:hint="eastAsia" w:ascii="仿宋_GB2312" w:hAnsi="仿宋_GB2312" w:eastAsia="仿宋_GB2312" w:cs="仿宋_GB2312"/>
                <w:spacing w:val="-10"/>
                <w:sz w:val="24"/>
                <w:szCs w:val="24"/>
                <w:lang w:eastAsia="zh-CN"/>
              </w:rPr>
              <w:t xml:space="preserve"> </w:t>
            </w:r>
            <w:r>
              <w:rPr>
                <w:rFonts w:hint="eastAsia" w:ascii="仿宋_GB2312" w:hAnsi="仿宋_GB2312" w:eastAsia="仿宋_GB2312" w:cs="仿宋_GB2312"/>
                <w:spacing w:val="-10"/>
                <w:sz w:val="24"/>
                <w:szCs w:val="24"/>
              </w:rPr>
              <w:t>2有</w:t>
            </w:r>
            <w:r>
              <w:rPr>
                <w:rFonts w:hint="eastAsia" w:ascii="仿宋_GB2312" w:hAnsi="仿宋_GB2312" w:eastAsia="仿宋_GB2312" w:cs="仿宋_GB2312"/>
                <w:spacing w:val="-10"/>
                <w:sz w:val="24"/>
                <w:szCs w:val="24"/>
                <w:u w:val="single"/>
                <w:lang w:eastAsia="zh-CN"/>
              </w:rPr>
              <w:t xml:space="preserve">  </w:t>
            </w:r>
          </w:p>
        </w:tc>
        <w:tc>
          <w:tcPr>
            <w:tcW w:w="1830" w:type="dxa"/>
            <w:gridSpan w:val="2"/>
          </w:tcPr>
          <w:p w14:paraId="0CC8A385">
            <w:pPr>
              <w:pStyle w:val="9"/>
              <w:spacing w:before="162" w:line="223" w:lineRule="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pacing w:val="-10"/>
                <w:sz w:val="24"/>
                <w:szCs w:val="24"/>
              </w:rPr>
              <w:t>副作用1无</w:t>
            </w:r>
            <w:r>
              <w:rPr>
                <w:rFonts w:hint="eastAsia" w:ascii="仿宋_GB2312" w:hAnsi="仿宋_GB2312" w:eastAsia="仿宋_GB2312" w:cs="仿宋_GB2312"/>
                <w:spacing w:val="-10"/>
                <w:sz w:val="24"/>
                <w:szCs w:val="24"/>
                <w:lang w:eastAsia="zh-CN"/>
              </w:rPr>
              <w:t xml:space="preserve"> </w:t>
            </w:r>
            <w:r>
              <w:rPr>
                <w:rFonts w:hint="eastAsia" w:ascii="仿宋_GB2312" w:hAnsi="仿宋_GB2312" w:eastAsia="仿宋_GB2312" w:cs="仿宋_GB2312"/>
                <w:spacing w:val="-10"/>
                <w:sz w:val="24"/>
                <w:szCs w:val="24"/>
              </w:rPr>
              <w:t>2有</w:t>
            </w:r>
            <w:r>
              <w:rPr>
                <w:rFonts w:hint="eastAsia" w:ascii="仿宋_GB2312" w:hAnsi="仿宋_GB2312" w:eastAsia="仿宋_GB2312" w:cs="仿宋_GB2312"/>
                <w:spacing w:val="-10"/>
                <w:sz w:val="24"/>
                <w:szCs w:val="24"/>
                <w:u w:val="single"/>
                <w:lang w:eastAsia="zh-CN"/>
              </w:rPr>
              <w:t xml:space="preserve">  </w:t>
            </w:r>
          </w:p>
        </w:tc>
      </w:tr>
      <w:tr w14:paraId="1E4A7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720" w:type="dxa"/>
            <w:gridSpan w:val="2"/>
          </w:tcPr>
          <w:p w14:paraId="31ADC107">
            <w:pPr>
              <w:spacing w:line="304" w:lineRule="auto"/>
              <w:rPr>
                <w:rFonts w:hint="eastAsia" w:ascii="仿宋_GB2312" w:hAnsi="仿宋_GB2312" w:eastAsia="仿宋_GB2312" w:cs="仿宋_GB2312"/>
                <w:sz w:val="24"/>
                <w:szCs w:val="24"/>
              </w:rPr>
            </w:pPr>
          </w:p>
          <w:p w14:paraId="43A5187D">
            <w:pPr>
              <w:pStyle w:val="9"/>
              <w:spacing w:before="65" w:line="225" w:lineRule="auto"/>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此次随访分类</w:t>
            </w:r>
          </w:p>
        </w:tc>
        <w:tc>
          <w:tcPr>
            <w:tcW w:w="1823" w:type="dxa"/>
            <w:gridSpan w:val="2"/>
          </w:tcPr>
          <w:p w14:paraId="76C4A1CC">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1控制满意</w:t>
            </w:r>
          </w:p>
          <w:p w14:paraId="2F163AB5">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2控制不满意</w:t>
            </w:r>
          </w:p>
          <w:p w14:paraId="09639936">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3不良反应</w:t>
            </w:r>
          </w:p>
          <w:p w14:paraId="7B328FDF">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4并发症       □</w:t>
            </w:r>
          </w:p>
        </w:tc>
        <w:tc>
          <w:tcPr>
            <w:tcW w:w="1818" w:type="dxa"/>
            <w:gridSpan w:val="2"/>
          </w:tcPr>
          <w:p w14:paraId="107474D5">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1控制满意</w:t>
            </w:r>
          </w:p>
          <w:p w14:paraId="3846CD23">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2控制不满意</w:t>
            </w:r>
          </w:p>
          <w:p w14:paraId="1E539CB4">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3不良反应</w:t>
            </w:r>
          </w:p>
          <w:p w14:paraId="27803629">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4并发症       □</w:t>
            </w:r>
          </w:p>
        </w:tc>
        <w:tc>
          <w:tcPr>
            <w:tcW w:w="1823" w:type="dxa"/>
            <w:gridSpan w:val="2"/>
          </w:tcPr>
          <w:p w14:paraId="65BC785D">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1控制满意</w:t>
            </w:r>
          </w:p>
          <w:p w14:paraId="5DD956D8">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2控制不满意</w:t>
            </w:r>
          </w:p>
          <w:p w14:paraId="1F330247">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3不良反应</w:t>
            </w:r>
          </w:p>
          <w:p w14:paraId="058200CB">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4并发症       □</w:t>
            </w:r>
          </w:p>
        </w:tc>
        <w:tc>
          <w:tcPr>
            <w:tcW w:w="1830" w:type="dxa"/>
            <w:gridSpan w:val="2"/>
          </w:tcPr>
          <w:p w14:paraId="323CC800">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1控制满意</w:t>
            </w:r>
          </w:p>
          <w:p w14:paraId="367F8B7C">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2控制不满意</w:t>
            </w:r>
          </w:p>
          <w:p w14:paraId="564B91ED">
            <w:pPr>
              <w:pStyle w:val="9"/>
              <w:spacing w:before="28" w:line="224" w:lineRule="auto"/>
              <w:ind w:left="18"/>
              <w:rPr>
                <w:rFonts w:hint="eastAsia" w:ascii="仿宋_GB2312" w:hAnsi="仿宋_GB2312" w:eastAsia="仿宋_GB2312" w:cs="仿宋_GB2312"/>
                <w:spacing w:val="-23"/>
                <w:sz w:val="24"/>
                <w:szCs w:val="24"/>
                <w:lang w:eastAsia="zh-CN"/>
              </w:rPr>
            </w:pPr>
            <w:r>
              <w:rPr>
                <w:rFonts w:hint="eastAsia" w:ascii="仿宋_GB2312" w:hAnsi="仿宋_GB2312" w:eastAsia="仿宋_GB2312" w:cs="仿宋_GB2312"/>
                <w:spacing w:val="-23"/>
                <w:sz w:val="24"/>
                <w:szCs w:val="24"/>
                <w:lang w:eastAsia="zh-CN"/>
              </w:rPr>
              <w:t>3不良反应</w:t>
            </w:r>
          </w:p>
          <w:p w14:paraId="7A4E4B52">
            <w:pPr>
              <w:pStyle w:val="9"/>
              <w:spacing w:before="28" w:line="224" w:lineRule="auto"/>
              <w:ind w:left="18"/>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3"/>
                <w:sz w:val="24"/>
                <w:szCs w:val="24"/>
                <w:lang w:eastAsia="zh-CN"/>
              </w:rPr>
              <w:t>4并发症       □</w:t>
            </w:r>
          </w:p>
        </w:tc>
      </w:tr>
      <w:tr w14:paraId="33798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86" w:type="dxa"/>
            <w:vMerge w:val="restart"/>
            <w:tcBorders>
              <w:bottom w:val="nil"/>
            </w:tcBorders>
            <w:vAlign w:val="center"/>
          </w:tcPr>
          <w:p w14:paraId="34643C8B">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转</w:t>
            </w:r>
            <w:r>
              <w:rPr>
                <w:rFonts w:hint="eastAsia" w:ascii="仿宋_GB2312" w:hAnsi="仿宋_GB2312" w:eastAsia="仿宋_GB2312" w:cs="仿宋_GB2312"/>
                <w:spacing w:val="-12"/>
                <w:sz w:val="24"/>
                <w:szCs w:val="24"/>
              </w:rPr>
              <w:t>诊</w:t>
            </w:r>
          </w:p>
        </w:tc>
        <w:tc>
          <w:tcPr>
            <w:tcW w:w="1334" w:type="dxa"/>
            <w:vAlign w:val="center"/>
          </w:tcPr>
          <w:p w14:paraId="57D63C02">
            <w:pPr>
              <w:pStyle w:val="9"/>
              <w:spacing w:before="100" w:line="226" w:lineRule="auto"/>
              <w:ind w:left="462"/>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原因</w:t>
            </w:r>
          </w:p>
        </w:tc>
        <w:tc>
          <w:tcPr>
            <w:tcW w:w="1823" w:type="dxa"/>
            <w:gridSpan w:val="2"/>
          </w:tcPr>
          <w:p w14:paraId="1A7CF174">
            <w:pPr>
              <w:rPr>
                <w:rFonts w:hint="eastAsia" w:ascii="仿宋_GB2312" w:hAnsi="仿宋_GB2312" w:eastAsia="仿宋_GB2312" w:cs="仿宋_GB2312"/>
                <w:sz w:val="24"/>
                <w:szCs w:val="24"/>
              </w:rPr>
            </w:pPr>
          </w:p>
        </w:tc>
        <w:tc>
          <w:tcPr>
            <w:tcW w:w="1818" w:type="dxa"/>
            <w:gridSpan w:val="2"/>
          </w:tcPr>
          <w:p w14:paraId="5CB7F8F8">
            <w:pPr>
              <w:rPr>
                <w:rFonts w:hint="eastAsia" w:ascii="仿宋_GB2312" w:hAnsi="仿宋_GB2312" w:eastAsia="仿宋_GB2312" w:cs="仿宋_GB2312"/>
                <w:sz w:val="24"/>
                <w:szCs w:val="24"/>
              </w:rPr>
            </w:pPr>
          </w:p>
        </w:tc>
        <w:tc>
          <w:tcPr>
            <w:tcW w:w="1823" w:type="dxa"/>
            <w:gridSpan w:val="2"/>
          </w:tcPr>
          <w:p w14:paraId="1F52436F">
            <w:pPr>
              <w:rPr>
                <w:rFonts w:hint="eastAsia" w:ascii="仿宋_GB2312" w:hAnsi="仿宋_GB2312" w:eastAsia="仿宋_GB2312" w:cs="仿宋_GB2312"/>
                <w:sz w:val="24"/>
                <w:szCs w:val="24"/>
              </w:rPr>
            </w:pPr>
          </w:p>
        </w:tc>
        <w:tc>
          <w:tcPr>
            <w:tcW w:w="1830" w:type="dxa"/>
            <w:gridSpan w:val="2"/>
          </w:tcPr>
          <w:p w14:paraId="35AA17CF">
            <w:pPr>
              <w:rPr>
                <w:rFonts w:hint="eastAsia" w:ascii="仿宋_GB2312" w:hAnsi="仿宋_GB2312" w:eastAsia="仿宋_GB2312" w:cs="仿宋_GB2312"/>
                <w:sz w:val="24"/>
                <w:szCs w:val="24"/>
              </w:rPr>
            </w:pPr>
          </w:p>
        </w:tc>
      </w:tr>
      <w:tr w14:paraId="4DE9C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386" w:type="dxa"/>
            <w:vMerge w:val="continue"/>
            <w:tcBorders>
              <w:top w:val="nil"/>
            </w:tcBorders>
            <w:vAlign w:val="center"/>
          </w:tcPr>
          <w:p w14:paraId="261E2FD1">
            <w:pPr>
              <w:jc w:val="center"/>
              <w:rPr>
                <w:rFonts w:hint="eastAsia" w:ascii="仿宋_GB2312" w:hAnsi="仿宋_GB2312" w:eastAsia="仿宋_GB2312" w:cs="仿宋_GB2312"/>
                <w:sz w:val="24"/>
                <w:szCs w:val="24"/>
              </w:rPr>
            </w:pPr>
          </w:p>
        </w:tc>
        <w:tc>
          <w:tcPr>
            <w:tcW w:w="1334" w:type="dxa"/>
            <w:vAlign w:val="center"/>
          </w:tcPr>
          <w:p w14:paraId="7D0D2D87">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机构及科别</w:t>
            </w:r>
          </w:p>
        </w:tc>
        <w:tc>
          <w:tcPr>
            <w:tcW w:w="1823" w:type="dxa"/>
            <w:gridSpan w:val="2"/>
          </w:tcPr>
          <w:p w14:paraId="6A74F8FD">
            <w:pPr>
              <w:rPr>
                <w:rFonts w:hint="eastAsia" w:ascii="仿宋_GB2312" w:hAnsi="仿宋_GB2312" w:eastAsia="仿宋_GB2312" w:cs="仿宋_GB2312"/>
                <w:sz w:val="24"/>
                <w:szCs w:val="24"/>
              </w:rPr>
            </w:pPr>
          </w:p>
        </w:tc>
        <w:tc>
          <w:tcPr>
            <w:tcW w:w="1818" w:type="dxa"/>
            <w:gridSpan w:val="2"/>
          </w:tcPr>
          <w:p w14:paraId="73A5C215">
            <w:pPr>
              <w:rPr>
                <w:rFonts w:hint="eastAsia" w:ascii="仿宋_GB2312" w:hAnsi="仿宋_GB2312" w:eastAsia="仿宋_GB2312" w:cs="仿宋_GB2312"/>
                <w:sz w:val="24"/>
                <w:szCs w:val="24"/>
              </w:rPr>
            </w:pPr>
          </w:p>
        </w:tc>
        <w:tc>
          <w:tcPr>
            <w:tcW w:w="1823" w:type="dxa"/>
            <w:gridSpan w:val="2"/>
          </w:tcPr>
          <w:p w14:paraId="1D408D68">
            <w:pPr>
              <w:rPr>
                <w:rFonts w:hint="eastAsia" w:ascii="仿宋_GB2312" w:hAnsi="仿宋_GB2312" w:eastAsia="仿宋_GB2312" w:cs="仿宋_GB2312"/>
                <w:sz w:val="24"/>
                <w:szCs w:val="24"/>
              </w:rPr>
            </w:pPr>
          </w:p>
        </w:tc>
        <w:tc>
          <w:tcPr>
            <w:tcW w:w="1830" w:type="dxa"/>
            <w:gridSpan w:val="2"/>
          </w:tcPr>
          <w:p w14:paraId="27D33DAE">
            <w:pPr>
              <w:rPr>
                <w:rFonts w:hint="eastAsia" w:ascii="仿宋_GB2312" w:hAnsi="仿宋_GB2312" w:eastAsia="仿宋_GB2312" w:cs="仿宋_GB2312"/>
                <w:sz w:val="24"/>
                <w:szCs w:val="24"/>
              </w:rPr>
            </w:pPr>
          </w:p>
        </w:tc>
      </w:tr>
      <w:tr w14:paraId="431F1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720" w:type="dxa"/>
            <w:gridSpan w:val="2"/>
            <w:vAlign w:val="center"/>
          </w:tcPr>
          <w:p w14:paraId="62FF1E64">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因急性加重住院</w:t>
            </w:r>
          </w:p>
        </w:tc>
        <w:tc>
          <w:tcPr>
            <w:tcW w:w="1823" w:type="dxa"/>
            <w:gridSpan w:val="2"/>
          </w:tcPr>
          <w:p w14:paraId="5B8C9572">
            <w:pPr>
              <w:pStyle w:val="9"/>
              <w:spacing w:before="83" w:line="224"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1未住院2住院</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w:t>
            </w:r>
          </w:p>
        </w:tc>
        <w:tc>
          <w:tcPr>
            <w:tcW w:w="1818" w:type="dxa"/>
            <w:gridSpan w:val="2"/>
          </w:tcPr>
          <w:p w14:paraId="5EBDAEAC">
            <w:pPr>
              <w:pStyle w:val="9"/>
              <w:spacing w:before="83" w:line="224"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1未住院2住院</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w:t>
            </w:r>
          </w:p>
        </w:tc>
        <w:tc>
          <w:tcPr>
            <w:tcW w:w="1823" w:type="dxa"/>
            <w:gridSpan w:val="2"/>
          </w:tcPr>
          <w:p w14:paraId="33DF98BB">
            <w:pPr>
              <w:pStyle w:val="9"/>
              <w:spacing w:before="83" w:line="224"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1未住院2住院</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w:t>
            </w:r>
          </w:p>
        </w:tc>
        <w:tc>
          <w:tcPr>
            <w:tcW w:w="1830" w:type="dxa"/>
            <w:gridSpan w:val="2"/>
          </w:tcPr>
          <w:p w14:paraId="600B06C8">
            <w:pPr>
              <w:pStyle w:val="9"/>
              <w:spacing w:before="83" w:line="224" w:lineRule="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1未住院2住院</w:t>
            </w:r>
            <w:r>
              <w:rPr>
                <w:rFonts w:hint="eastAsia" w:ascii="仿宋_GB2312" w:hAnsi="仿宋_GB2312" w:eastAsia="仿宋_GB2312" w:cs="仿宋_GB2312"/>
                <w:spacing w:val="-8"/>
                <w:sz w:val="24"/>
                <w:szCs w:val="24"/>
                <w:lang w:eastAsia="zh-CN"/>
              </w:rPr>
              <w:t xml:space="preserve"> </w:t>
            </w:r>
            <w:r>
              <w:rPr>
                <w:rFonts w:hint="eastAsia" w:ascii="仿宋_GB2312" w:hAnsi="仿宋_GB2312" w:eastAsia="仿宋_GB2312" w:cs="仿宋_GB2312"/>
                <w:spacing w:val="-8"/>
                <w:sz w:val="24"/>
                <w:szCs w:val="24"/>
              </w:rPr>
              <w:t>□</w:t>
            </w:r>
          </w:p>
        </w:tc>
      </w:tr>
      <w:tr w14:paraId="2DC4F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720" w:type="dxa"/>
            <w:gridSpan w:val="2"/>
            <w:vAlign w:val="center"/>
          </w:tcPr>
          <w:p w14:paraId="5DA63FCA">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下次随访日期</w:t>
            </w:r>
          </w:p>
        </w:tc>
        <w:tc>
          <w:tcPr>
            <w:tcW w:w="1823" w:type="dxa"/>
            <w:gridSpan w:val="2"/>
          </w:tcPr>
          <w:p w14:paraId="75CCCA9D">
            <w:pPr>
              <w:rPr>
                <w:rFonts w:hint="eastAsia" w:ascii="仿宋_GB2312" w:hAnsi="仿宋_GB2312" w:eastAsia="仿宋_GB2312" w:cs="仿宋_GB2312"/>
                <w:sz w:val="24"/>
                <w:szCs w:val="24"/>
              </w:rPr>
            </w:pPr>
          </w:p>
        </w:tc>
        <w:tc>
          <w:tcPr>
            <w:tcW w:w="1818" w:type="dxa"/>
            <w:gridSpan w:val="2"/>
          </w:tcPr>
          <w:p w14:paraId="5B37DE17">
            <w:pPr>
              <w:rPr>
                <w:rFonts w:hint="eastAsia" w:ascii="仿宋_GB2312" w:hAnsi="仿宋_GB2312" w:eastAsia="仿宋_GB2312" w:cs="仿宋_GB2312"/>
                <w:sz w:val="24"/>
                <w:szCs w:val="24"/>
              </w:rPr>
            </w:pPr>
          </w:p>
        </w:tc>
        <w:tc>
          <w:tcPr>
            <w:tcW w:w="1823" w:type="dxa"/>
            <w:gridSpan w:val="2"/>
          </w:tcPr>
          <w:p w14:paraId="10A9F1F5">
            <w:pPr>
              <w:rPr>
                <w:rFonts w:hint="eastAsia" w:ascii="仿宋_GB2312" w:hAnsi="仿宋_GB2312" w:eastAsia="仿宋_GB2312" w:cs="仿宋_GB2312"/>
                <w:sz w:val="24"/>
                <w:szCs w:val="24"/>
              </w:rPr>
            </w:pPr>
          </w:p>
        </w:tc>
        <w:tc>
          <w:tcPr>
            <w:tcW w:w="1830" w:type="dxa"/>
            <w:gridSpan w:val="2"/>
          </w:tcPr>
          <w:p w14:paraId="533FBF9C">
            <w:pPr>
              <w:rPr>
                <w:rFonts w:hint="eastAsia" w:ascii="仿宋_GB2312" w:hAnsi="仿宋_GB2312" w:eastAsia="仿宋_GB2312" w:cs="仿宋_GB2312"/>
                <w:sz w:val="24"/>
                <w:szCs w:val="24"/>
              </w:rPr>
            </w:pPr>
          </w:p>
        </w:tc>
      </w:tr>
      <w:tr w14:paraId="57C69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20" w:type="dxa"/>
            <w:gridSpan w:val="2"/>
            <w:vAlign w:val="center"/>
          </w:tcPr>
          <w:p w14:paraId="180D6F0E">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随访医生签名</w:t>
            </w:r>
          </w:p>
        </w:tc>
        <w:tc>
          <w:tcPr>
            <w:tcW w:w="1823" w:type="dxa"/>
            <w:gridSpan w:val="2"/>
          </w:tcPr>
          <w:p w14:paraId="1397815C">
            <w:pPr>
              <w:rPr>
                <w:rFonts w:hint="eastAsia" w:ascii="仿宋_GB2312" w:hAnsi="仿宋_GB2312" w:eastAsia="仿宋_GB2312" w:cs="仿宋_GB2312"/>
                <w:sz w:val="24"/>
                <w:szCs w:val="24"/>
              </w:rPr>
            </w:pPr>
          </w:p>
        </w:tc>
        <w:tc>
          <w:tcPr>
            <w:tcW w:w="1818" w:type="dxa"/>
            <w:gridSpan w:val="2"/>
          </w:tcPr>
          <w:p w14:paraId="394EB821">
            <w:pPr>
              <w:rPr>
                <w:rFonts w:hint="eastAsia" w:ascii="仿宋_GB2312" w:hAnsi="仿宋_GB2312" w:eastAsia="仿宋_GB2312" w:cs="仿宋_GB2312"/>
                <w:sz w:val="24"/>
                <w:szCs w:val="24"/>
              </w:rPr>
            </w:pPr>
          </w:p>
        </w:tc>
        <w:tc>
          <w:tcPr>
            <w:tcW w:w="1823" w:type="dxa"/>
            <w:gridSpan w:val="2"/>
          </w:tcPr>
          <w:p w14:paraId="31F32CF3">
            <w:pPr>
              <w:rPr>
                <w:rFonts w:hint="eastAsia" w:ascii="仿宋_GB2312" w:hAnsi="仿宋_GB2312" w:eastAsia="仿宋_GB2312" w:cs="仿宋_GB2312"/>
                <w:sz w:val="24"/>
                <w:szCs w:val="24"/>
              </w:rPr>
            </w:pPr>
          </w:p>
        </w:tc>
        <w:tc>
          <w:tcPr>
            <w:tcW w:w="1830" w:type="dxa"/>
            <w:gridSpan w:val="2"/>
          </w:tcPr>
          <w:p w14:paraId="19032A40">
            <w:pPr>
              <w:rPr>
                <w:rFonts w:hint="eastAsia" w:ascii="仿宋_GB2312" w:hAnsi="仿宋_GB2312" w:eastAsia="仿宋_GB2312" w:cs="仿宋_GB2312"/>
                <w:sz w:val="24"/>
                <w:szCs w:val="24"/>
              </w:rPr>
            </w:pPr>
          </w:p>
        </w:tc>
      </w:tr>
    </w:tbl>
    <w:p w14:paraId="41C54901">
      <w:pPr>
        <w:rPr>
          <w:rFonts w:ascii="Times New Roman" w:hAnsi="Times New Roman" w:eastAsia="等线"/>
        </w:rPr>
        <w:sectPr>
          <w:footerReference r:id="rId3" w:type="default"/>
          <w:pgSz w:w="11905" w:h="16839"/>
          <w:pgMar w:top="2098" w:right="1531" w:bottom="1984" w:left="1531" w:header="0" w:footer="226" w:gutter="0"/>
          <w:cols w:space="720" w:num="1"/>
        </w:sectPr>
      </w:pPr>
    </w:p>
    <w:p w14:paraId="5B8CAFA8">
      <w:pPr>
        <w:pStyle w:val="2"/>
        <w:spacing w:line="460" w:lineRule="exact"/>
        <w:jc w:val="both"/>
        <w:rPr>
          <w:rFonts w:hint="eastAsia" w:ascii="仿宋_GB2312" w:hAnsi="仿宋_GB2312" w:eastAsia="仿宋_GB2312" w:cs="仿宋_GB2312"/>
          <w:spacing w:val="6"/>
          <w:sz w:val="24"/>
          <w:szCs w:val="24"/>
          <w:lang w:eastAsia="zh-CN"/>
        </w:rPr>
      </w:pPr>
      <w:bookmarkStart w:id="1" w:name="_Hlk193683512"/>
      <w:r>
        <w:rPr>
          <w:rFonts w:hint="eastAsia" w:ascii="仿宋_GB2312" w:hAnsi="仿宋_GB2312" w:eastAsia="仿宋_GB2312" w:cs="仿宋_GB2312"/>
          <w:spacing w:val="6"/>
          <w:sz w:val="24"/>
          <w:szCs w:val="24"/>
          <w:lang w:eastAsia="zh-CN"/>
        </w:rPr>
        <w:t>常规随访填表说明：</w:t>
      </w:r>
    </w:p>
    <w:p w14:paraId="70B598A3">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本表为慢阻肺病患者在接受随访服务时由医生填写。每年健康体检后填写城乡居民健康档案服务规范的健康体检表。已建立电子健康档案的患者，其个人信息如年龄、住址以及已经接受高血压、糖尿病等慢性病患者健康服务的重点人群服务信息，可依托信息技术与现有基本公共卫生信息系统中的数据或随访信息表整合共享，无需重复填报。</w:t>
      </w:r>
    </w:p>
    <w:p w14:paraId="36275198">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2.症状：</w:t>
      </w:r>
    </w:p>
    <w:p w14:paraId="6CA24623">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①如有其他症状，请填写在“其他”一栏。没有症状，可选择“无症状”。</w:t>
      </w:r>
    </w:p>
    <w:p w14:paraId="753C6C4B">
      <w:pPr>
        <w:pStyle w:val="2"/>
        <w:spacing w:line="460" w:lineRule="exact"/>
        <w:ind w:firstLine="480"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z w:val="24"/>
          <w:szCs w:val="24"/>
        </w:rPr>
        <w:drawing>
          <wp:anchor distT="0" distB="0" distL="114300" distR="114300" simplePos="0" relativeHeight="251660288" behindDoc="0" locked="0" layoutInCell="1" allowOverlap="1">
            <wp:simplePos x="0" y="0"/>
            <wp:positionH relativeFrom="margin">
              <wp:posOffset>-95885</wp:posOffset>
            </wp:positionH>
            <wp:positionV relativeFrom="margin">
              <wp:posOffset>2723515</wp:posOffset>
            </wp:positionV>
            <wp:extent cx="5712460" cy="1999615"/>
            <wp:effectExtent l="0" t="0" r="2540" b="6985"/>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5712460" cy="1999615"/>
                    </a:xfrm>
                    <a:prstGeom prst="rect">
                      <a:avLst/>
                    </a:prstGeom>
                    <a:noFill/>
                    <a:ln>
                      <a:noFill/>
                    </a:ln>
                  </pic:spPr>
                </pic:pic>
              </a:graphicData>
            </a:graphic>
          </wp:anchor>
        </w:drawing>
      </w:r>
      <w:r>
        <w:rPr>
          <w:rFonts w:hint="eastAsia" w:ascii="仿宋_GB2312" w:hAnsi="仿宋_GB2312" w:eastAsia="仿宋_GB2312" w:cs="仿宋_GB2312"/>
          <w:spacing w:val="6"/>
          <w:sz w:val="24"/>
          <w:szCs w:val="24"/>
          <w:lang w:eastAsia="zh-CN"/>
        </w:rPr>
        <w:t>②CAT（患者自我评估测试问卷)</w:t>
      </w:r>
    </w:p>
    <w:p w14:paraId="3B9BDD12">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③mMRC（改良版英国医学研究委员会呼吸问卷)：</w:t>
      </w:r>
    </w:p>
    <w:p w14:paraId="6DF9D2EE">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0级：只有在剧烈活动时才感到呼吸困难</w:t>
      </w:r>
    </w:p>
    <w:p w14:paraId="017767CC">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1级：在平地快步行走或步行爬小坡时感到气短</w:t>
      </w:r>
    </w:p>
    <w:p w14:paraId="79B52AC5">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2级：由于气短，平地行走时比同龄人慢，或者需要停下来休息3级：在平地行走100米左右或数分钟后需要停下来喘气</w:t>
      </w:r>
    </w:p>
    <w:p w14:paraId="149B0166">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4级：因严重呼吸困难以至于不能离开家，或在穿衣服、脱衣服时出现呼吸困难</w:t>
      </w:r>
    </w:p>
    <w:p w14:paraId="3EE5558D">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3.体征：外周水肿主要指球结膜水肿及双下肢水肿。口唇紫绀及外周水肿条目填写是或否。体质指数=体重（kg）/身高的平方（m2）。如有其他阳性体征，请填写在“其他”一栏。脉搏氧饱和度（SpO</w:t>
      </w:r>
      <w:r>
        <w:rPr>
          <w:rFonts w:hint="eastAsia" w:ascii="仿宋_GB2312" w:hAnsi="仿宋_GB2312" w:eastAsia="仿宋_GB2312" w:cs="仿宋_GB2312"/>
          <w:spacing w:val="6"/>
          <w:sz w:val="24"/>
          <w:szCs w:val="24"/>
          <w:vertAlign w:val="subscript"/>
          <w:lang w:eastAsia="zh-CN"/>
        </w:rPr>
        <w:t>2</w:t>
      </w:r>
      <w:r>
        <w:rPr>
          <w:rFonts w:hint="eastAsia" w:ascii="仿宋_GB2312" w:hAnsi="仿宋_GB2312" w:eastAsia="仿宋_GB2312" w:cs="仿宋_GB2312"/>
          <w:spacing w:val="6"/>
          <w:sz w:val="24"/>
          <w:szCs w:val="24"/>
          <w:lang w:eastAsia="zh-CN"/>
        </w:rPr>
        <w:t>）:每次随访需检测并记录数值，如患者自由检测设备，可电话询问获得数据。非面对面随访无法评估体征时，可选择“不适用”。</w:t>
      </w:r>
    </w:p>
    <w:p w14:paraId="0C3FA4D0">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4.合并症：如有其他合并症，请填写在“其他”一栏。</w:t>
      </w:r>
    </w:p>
    <w:p w14:paraId="597ED1E0">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5.生活方式指导：在询问患者生活方式时，同时进行指导，对吸烟者进行劝导戒烟。与患者共同制定下次随访目标。</w:t>
      </w:r>
    </w:p>
    <w:p w14:paraId="3A3EE2A7">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①日吸烟量：吸烟者写出每天吸烟量“xx支”。</w:t>
      </w:r>
    </w:p>
    <w:p w14:paraId="256704A7">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②平均每周运动量：请填写患者每周不同强度的活动时长。低强度：不引起心率和呼吸频率明显增加的活动，比如散步；中强度：心率增加并在说话时出现气短，比如快步走、跳舞等；高强度：心率和呼吸频率明显加快，如骑行、慢跑、游泳、搬重物、爬楼梯、打乒乓球等。</w:t>
      </w:r>
    </w:p>
    <w:p w14:paraId="63471E13">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③疫苗免疫史：填写接种疫苗的时间。未接种者，经评估无禁忌后，应建议接种。如接种了肺炎链球菌疫苗，5年内不再填此项。如接种了流感疫苗，半年内不再填此项。</w:t>
      </w:r>
    </w:p>
    <w:p w14:paraId="4D68624F">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6.辅助检查：记录患者上次随访到此次随访间在各医疗机构进行的肺通气功能结果。</w:t>
      </w:r>
    </w:p>
    <w:p w14:paraId="64C70846">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①每年至少检测一次，记录FEV1、FVC、FEV1/FVC、FEV1占预计值百分比，若未检查可不填写，注意单位统一。</w:t>
      </w:r>
    </w:p>
    <w:p w14:paraId="328AD305">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②提醒患者用手机将肺功能报告拍照留存。</w:t>
      </w:r>
    </w:p>
    <w:p w14:paraId="3AF8DF1A">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7.用药依从性：“规律”为按医嘱用药，“间断”为未按医嘱用药，频次或数量不足，“不用药”为医生开立处方，但患者未用此药。</w:t>
      </w:r>
    </w:p>
    <w:p w14:paraId="75F0B428">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8.药物不良反应：如患者使用的药物有明显不良反应，需选择哪些不良反应。</w:t>
      </w:r>
    </w:p>
    <w:p w14:paraId="4A1E9052">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9.用药情况：记录患者使用的呼吸疾病及合并症相关用药。药物名称需注明商品名和剂量，如为吸入药物，用法用量需记录每日几次，每次几吸。若因控制不满意、发生并发症等情况需变更用药，需记录药物变更时间及原因，自下次随访起，记录变更药物后的症状、生活质量、用药等管理内容。</w:t>
      </w:r>
    </w:p>
    <w:p w14:paraId="010C3FFC">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10.其他治疗：长期吸氧的患者，需记录每天吸氧累计多少小时，吸氧流量是多少L/min，有无副作用。在家使用无创呼吸机辅助通气的患者，需记录每天使用呼吸机累计多少小时，有无副作用，包括机器是否报警、参数不合适或其他故障等</w:t>
      </w:r>
    </w:p>
    <w:p w14:paraId="300E0ABA">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11.此次随访分类：根据此次随访时的分类结果，由随访医生在4种分类结果中选择一项在“□”中填上相应的数字。“控制满意”意为慢阻肺病症状控制满意，无其他异常；“控制不满意”意为慢阻肺病症状控制不满意，无其他异常；“不良反应”意为存在药物不良反应或其他治疗的不良反应；“并发症”意为出现新的并发症或原有并发症出现异常。如果患者同时并存几种情况，填写最严重的一种情况。</w:t>
      </w:r>
    </w:p>
    <w:p w14:paraId="5AB543BD">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12.转诊：如果转诊，要写明转诊的医疗机构及科室类别，如××市人民医院呼吸科，并在原因一栏写明转诊原因。</w:t>
      </w:r>
    </w:p>
    <w:p w14:paraId="1C14C773">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13.因急性加重住院：填写本次统计周期内是否因慢阻肺病急性加重导致住院。如未住院，勾选“未住院”；如有因为慢阻肺病急性加重导致住院情形，勾选“住院”。</w:t>
      </w:r>
    </w:p>
    <w:p w14:paraId="42A558BF">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14.下次随访日期：根据患者此次随访分类，确定下次随访日期，并告知患者。</w:t>
      </w:r>
    </w:p>
    <w:p w14:paraId="70E10A9C">
      <w:pPr>
        <w:pStyle w:val="2"/>
        <w:spacing w:line="460" w:lineRule="exact"/>
        <w:ind w:firstLine="504" w:firstLineChars="200"/>
        <w:jc w:val="both"/>
        <w:rPr>
          <w:rFonts w:hint="eastAsia" w:ascii="仿宋_GB2312" w:hAnsi="仿宋_GB2312" w:eastAsia="仿宋_GB2312" w:cs="仿宋_GB2312"/>
          <w:spacing w:val="6"/>
          <w:sz w:val="24"/>
          <w:szCs w:val="24"/>
          <w:lang w:eastAsia="zh-CN"/>
        </w:rPr>
      </w:pPr>
      <w:r>
        <w:rPr>
          <w:rFonts w:hint="eastAsia" w:ascii="仿宋_GB2312" w:hAnsi="仿宋_GB2312" w:eastAsia="仿宋_GB2312" w:cs="仿宋_GB2312"/>
          <w:spacing w:val="6"/>
          <w:sz w:val="24"/>
          <w:szCs w:val="24"/>
          <w:lang w:eastAsia="zh-CN"/>
        </w:rPr>
        <w:t>15.随访医生签名：随访完毕，核查无误后随访医生签署其姓名。</w:t>
      </w:r>
      <w:bookmarkEnd w:id="1"/>
    </w:p>
    <w:p w14:paraId="5731FD82">
      <w:pPr>
        <w:pageBreakBefore/>
        <w:spacing w:before="63" w:line="226" w:lineRule="auto"/>
        <w:ind w:left="170"/>
        <w:rPr>
          <w:rFonts w:ascii="Times New Roman" w:hAnsi="Times New Roman"/>
          <w:b/>
          <w:bCs/>
          <w:spacing w:val="5"/>
          <w:sz w:val="27"/>
          <w:szCs w:val="27"/>
          <w:lang w:eastAsia="zh-CN"/>
        </w:rPr>
      </w:pPr>
      <w:r>
        <w:rPr>
          <w:rFonts w:hint="eastAsia" w:ascii="黑体" w:hAnsi="黑体" w:eastAsia="黑体" w:cs="黑体"/>
          <w:spacing w:val="-14"/>
          <w:sz w:val="32"/>
          <w:szCs w:val="32"/>
          <w:lang w:eastAsia="zh-CN"/>
        </w:rPr>
        <w:t>附件3</w:t>
      </w:r>
    </w:p>
    <w:p w14:paraId="02A860E6">
      <w:pPr>
        <w:widowControl w:val="0"/>
        <w:kinsoku/>
        <w:autoSpaceDE/>
        <w:autoSpaceDN/>
        <w:adjustRightInd/>
        <w:snapToGrid/>
        <w:jc w:val="center"/>
        <w:textAlignment w:val="auto"/>
        <w:rPr>
          <w:rFonts w:hint="eastAsia" w:ascii="方正小标宋简体" w:hAnsi="微软雅黑" w:eastAsia="方正小标宋简体" w:cs="Times New Roman"/>
          <w:snapToGrid/>
          <w:sz w:val="32"/>
          <w:szCs w:val="32"/>
          <w:lang w:eastAsia="zh-CN"/>
        </w:rPr>
      </w:pPr>
      <w:r>
        <w:rPr>
          <w:rFonts w:hint="eastAsia" w:ascii="方正小标宋简体" w:hAnsi="微软雅黑" w:eastAsia="方正小标宋简体" w:cs="Times New Roman"/>
          <w:snapToGrid/>
          <w:sz w:val="32"/>
          <w:szCs w:val="32"/>
          <w:lang w:eastAsia="zh-CN"/>
        </w:rPr>
        <w:t>慢性阻塞性肺疾病患者主动随访服务记录表</w:t>
      </w:r>
    </w:p>
    <w:p w14:paraId="1DFEB865">
      <w:pPr>
        <w:spacing w:before="63" w:line="226" w:lineRule="auto"/>
        <w:ind w:left="170"/>
        <w:rPr>
          <w:rFonts w:hint="eastAsia" w:ascii="仿宋_GB2312" w:hAnsi="仿宋_GB2312" w:eastAsia="仿宋_GB2312" w:cs="仿宋_GB2312"/>
          <w:b/>
          <w:bCs/>
          <w:spacing w:val="-2"/>
          <w:sz w:val="23"/>
          <w:szCs w:val="23"/>
          <w:lang w:eastAsia="zh-CN"/>
        </w:rPr>
      </w:pPr>
      <w:r>
        <w:rPr>
          <w:rFonts w:hint="eastAsia" w:ascii="仿宋_GB2312" w:hAnsi="仿宋_GB2312" w:eastAsia="仿宋_GB2312" w:cs="仿宋_GB2312"/>
          <w:b/>
          <w:bCs/>
          <w:spacing w:val="-2"/>
          <w:sz w:val="23"/>
          <w:szCs w:val="23"/>
          <w:lang w:eastAsia="zh-CN"/>
        </w:rPr>
        <w:t>姓名：                                                   编号□□□-□□</w:t>
      </w:r>
    </w:p>
    <w:tbl>
      <w:tblPr>
        <w:tblStyle w:val="5"/>
        <w:tblW w:w="916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1566"/>
        <w:gridCol w:w="2200"/>
        <w:gridCol w:w="4406"/>
      </w:tblGrid>
      <w:tr w14:paraId="509E1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756" w:type="dxa"/>
            <w:gridSpan w:val="3"/>
          </w:tcPr>
          <w:p w14:paraId="6C432CCC">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主动随访日期</w:t>
            </w:r>
          </w:p>
        </w:tc>
        <w:tc>
          <w:tcPr>
            <w:tcW w:w="4406" w:type="dxa"/>
          </w:tcPr>
          <w:p w14:paraId="0410E66A">
            <w:pPr>
              <w:ind w:firstLine="504" w:firstLineChars="200"/>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年  月  日</w:t>
            </w:r>
          </w:p>
        </w:tc>
      </w:tr>
      <w:tr w14:paraId="5BBFD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4756" w:type="dxa"/>
            <w:gridSpan w:val="3"/>
          </w:tcPr>
          <w:p w14:paraId="367B554C">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主动随访方式</w:t>
            </w:r>
          </w:p>
        </w:tc>
        <w:tc>
          <w:tcPr>
            <w:tcW w:w="4406" w:type="dxa"/>
          </w:tcPr>
          <w:p w14:paraId="18211EE8">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1门诊2家庭3视频4电话□</w:t>
            </w:r>
          </w:p>
        </w:tc>
      </w:tr>
      <w:tr w14:paraId="7B547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4756" w:type="dxa"/>
            <w:gridSpan w:val="3"/>
          </w:tcPr>
          <w:p w14:paraId="0A667B34">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上级医院就诊情况</w:t>
            </w:r>
          </w:p>
        </w:tc>
        <w:tc>
          <w:tcPr>
            <w:tcW w:w="4406" w:type="dxa"/>
          </w:tcPr>
          <w:p w14:paraId="7C4A17C0">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1是2否  □</w:t>
            </w:r>
          </w:p>
        </w:tc>
      </w:tr>
      <w:tr w14:paraId="0944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4756" w:type="dxa"/>
            <w:gridSpan w:val="3"/>
          </w:tcPr>
          <w:p w14:paraId="73B5C8CA">
            <w:pPr>
              <w:jc w:val="cente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住院情况（含急诊留观）</w:t>
            </w:r>
          </w:p>
        </w:tc>
        <w:tc>
          <w:tcPr>
            <w:tcW w:w="4406" w:type="dxa"/>
          </w:tcPr>
          <w:p w14:paraId="0AA98D4D">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1是，住院天数；2否  □</w:t>
            </w:r>
          </w:p>
        </w:tc>
      </w:tr>
      <w:tr w14:paraId="47A51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restart"/>
            <w:tcBorders>
              <w:bottom w:val="nil"/>
            </w:tcBorders>
            <w:textDirection w:val="tbRlV"/>
          </w:tcPr>
          <w:p w14:paraId="2F535B7A">
            <w:pPr>
              <w:jc w:val="center"/>
              <w:rPr>
                <w:rFonts w:hint="eastAsia" w:ascii="仿宋_GB2312" w:hAnsi="仿宋_GB2312" w:eastAsia="仿宋_GB2312" w:cs="仿宋_GB2312"/>
                <w:spacing w:val="6"/>
                <w:kern w:val="2"/>
                <w:sz w:val="24"/>
                <w:szCs w:val="24"/>
              </w:rPr>
            </w:pPr>
          </w:p>
          <w:p w14:paraId="79B9B354">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症状</w:t>
            </w:r>
          </w:p>
        </w:tc>
        <w:tc>
          <w:tcPr>
            <w:tcW w:w="3766" w:type="dxa"/>
            <w:gridSpan w:val="2"/>
            <w:vMerge w:val="restart"/>
            <w:tcBorders>
              <w:bottom w:val="nil"/>
            </w:tcBorders>
          </w:tcPr>
          <w:p w14:paraId="4BD50637">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1.气短</w:t>
            </w:r>
          </w:p>
          <w:p w14:paraId="3048CD38">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2.喘息</w:t>
            </w:r>
          </w:p>
          <w:p w14:paraId="18143D3C">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3.胸闷</w:t>
            </w:r>
          </w:p>
          <w:p w14:paraId="54236721">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4.咳嗽</w:t>
            </w:r>
          </w:p>
          <w:p w14:paraId="678FE7DF">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5.咳痰</w:t>
            </w:r>
          </w:p>
          <w:p w14:paraId="5116AA57">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6.发热</w:t>
            </w:r>
          </w:p>
          <w:p w14:paraId="29F2E23F">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7.咯血</w:t>
            </w:r>
          </w:p>
          <w:p w14:paraId="2269193C">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8.打喷嚏、流涕</w:t>
            </w:r>
          </w:p>
        </w:tc>
        <w:tc>
          <w:tcPr>
            <w:tcW w:w="4406" w:type="dxa"/>
          </w:tcPr>
          <w:p w14:paraId="7D49FF2B">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w:t>
            </w:r>
          </w:p>
        </w:tc>
      </w:tr>
      <w:tr w14:paraId="5CDE3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bottom w:val="nil"/>
            </w:tcBorders>
            <w:textDirection w:val="tbRlV"/>
          </w:tcPr>
          <w:p w14:paraId="12342051">
            <w:pPr>
              <w:jc w:val="center"/>
              <w:rPr>
                <w:rFonts w:hint="eastAsia" w:ascii="仿宋_GB2312" w:hAnsi="仿宋_GB2312" w:eastAsia="仿宋_GB2312" w:cs="仿宋_GB2312"/>
                <w:spacing w:val="6"/>
                <w:kern w:val="2"/>
                <w:sz w:val="24"/>
                <w:szCs w:val="24"/>
              </w:rPr>
            </w:pPr>
          </w:p>
        </w:tc>
        <w:tc>
          <w:tcPr>
            <w:tcW w:w="3766" w:type="dxa"/>
            <w:gridSpan w:val="2"/>
            <w:vMerge w:val="continue"/>
            <w:tcBorders>
              <w:top w:val="nil"/>
            </w:tcBorders>
          </w:tcPr>
          <w:p w14:paraId="67616ED4">
            <w:pPr>
              <w:jc w:val="center"/>
              <w:rPr>
                <w:rFonts w:hint="eastAsia" w:ascii="仿宋_GB2312" w:hAnsi="仿宋_GB2312" w:eastAsia="仿宋_GB2312" w:cs="仿宋_GB2312"/>
                <w:spacing w:val="6"/>
                <w:kern w:val="2"/>
                <w:sz w:val="24"/>
                <w:szCs w:val="24"/>
              </w:rPr>
            </w:pPr>
          </w:p>
        </w:tc>
        <w:tc>
          <w:tcPr>
            <w:tcW w:w="4406" w:type="dxa"/>
          </w:tcPr>
          <w:p w14:paraId="1FF31E09">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其他：</w:t>
            </w:r>
          </w:p>
        </w:tc>
      </w:tr>
      <w:tr w14:paraId="289EF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tcBorders>
            <w:textDirection w:val="tbRlV"/>
          </w:tcPr>
          <w:p w14:paraId="688A9362">
            <w:pPr>
              <w:jc w:val="center"/>
              <w:rPr>
                <w:rFonts w:hint="eastAsia" w:ascii="仿宋_GB2312" w:hAnsi="仿宋_GB2312" w:eastAsia="仿宋_GB2312" w:cs="仿宋_GB2312"/>
                <w:spacing w:val="6"/>
                <w:kern w:val="2"/>
                <w:sz w:val="24"/>
                <w:szCs w:val="24"/>
              </w:rPr>
            </w:pPr>
          </w:p>
        </w:tc>
        <w:tc>
          <w:tcPr>
            <w:tcW w:w="3766" w:type="dxa"/>
            <w:gridSpan w:val="2"/>
          </w:tcPr>
          <w:p w14:paraId="13ACC253">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症状改善程度</w:t>
            </w:r>
          </w:p>
        </w:tc>
        <w:tc>
          <w:tcPr>
            <w:tcW w:w="4406" w:type="dxa"/>
          </w:tcPr>
          <w:p w14:paraId="4797CF2A">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1改善2部分改善3未改善  □</w:t>
            </w:r>
          </w:p>
        </w:tc>
      </w:tr>
      <w:tr w14:paraId="40B47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restart"/>
            <w:tcBorders>
              <w:bottom w:val="nil"/>
            </w:tcBorders>
            <w:textDirection w:val="tbRlV"/>
          </w:tcPr>
          <w:p w14:paraId="45BEEAF1">
            <w:pPr>
              <w:jc w:val="center"/>
              <w:rPr>
                <w:rFonts w:hint="eastAsia" w:ascii="仿宋_GB2312" w:hAnsi="仿宋_GB2312" w:eastAsia="仿宋_GB2312" w:cs="仿宋_GB2312"/>
                <w:spacing w:val="6"/>
                <w:kern w:val="2"/>
                <w:sz w:val="24"/>
                <w:szCs w:val="24"/>
              </w:rPr>
            </w:pPr>
          </w:p>
          <w:p w14:paraId="0263D213">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体征</w:t>
            </w:r>
          </w:p>
        </w:tc>
        <w:tc>
          <w:tcPr>
            <w:tcW w:w="3766" w:type="dxa"/>
            <w:gridSpan w:val="2"/>
          </w:tcPr>
          <w:p w14:paraId="45E46A0C">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口唇紫绀</w:t>
            </w:r>
          </w:p>
        </w:tc>
        <w:tc>
          <w:tcPr>
            <w:tcW w:w="4406" w:type="dxa"/>
          </w:tcPr>
          <w:p w14:paraId="6C868A5F">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□有□无□不适用</w:t>
            </w:r>
          </w:p>
        </w:tc>
      </w:tr>
      <w:tr w14:paraId="5EB35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bottom w:val="nil"/>
            </w:tcBorders>
            <w:textDirection w:val="tbRlV"/>
          </w:tcPr>
          <w:p w14:paraId="01451304">
            <w:pPr>
              <w:jc w:val="center"/>
              <w:rPr>
                <w:rFonts w:hint="eastAsia" w:ascii="仿宋_GB2312" w:hAnsi="仿宋_GB2312" w:eastAsia="仿宋_GB2312" w:cs="仿宋_GB2312"/>
                <w:spacing w:val="6"/>
                <w:kern w:val="2"/>
                <w:sz w:val="24"/>
                <w:szCs w:val="24"/>
              </w:rPr>
            </w:pPr>
          </w:p>
        </w:tc>
        <w:tc>
          <w:tcPr>
            <w:tcW w:w="3766" w:type="dxa"/>
            <w:gridSpan w:val="2"/>
          </w:tcPr>
          <w:p w14:paraId="7B1099BB">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外周水肿</w:t>
            </w:r>
          </w:p>
        </w:tc>
        <w:tc>
          <w:tcPr>
            <w:tcW w:w="4406" w:type="dxa"/>
          </w:tcPr>
          <w:p w14:paraId="1C60863D">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□有□无□不适用</w:t>
            </w:r>
          </w:p>
        </w:tc>
      </w:tr>
      <w:tr w14:paraId="37D9C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bottom w:val="nil"/>
            </w:tcBorders>
            <w:textDirection w:val="tbRlV"/>
          </w:tcPr>
          <w:p w14:paraId="312C266E">
            <w:pPr>
              <w:jc w:val="center"/>
              <w:rPr>
                <w:rFonts w:hint="eastAsia" w:ascii="仿宋_GB2312" w:hAnsi="仿宋_GB2312" w:eastAsia="仿宋_GB2312" w:cs="仿宋_GB2312"/>
                <w:spacing w:val="6"/>
                <w:kern w:val="2"/>
                <w:sz w:val="24"/>
                <w:szCs w:val="24"/>
              </w:rPr>
            </w:pPr>
          </w:p>
        </w:tc>
        <w:tc>
          <w:tcPr>
            <w:tcW w:w="3766" w:type="dxa"/>
            <w:gridSpan w:val="2"/>
          </w:tcPr>
          <w:p w14:paraId="5DB6765F">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心率</w:t>
            </w:r>
          </w:p>
        </w:tc>
        <w:tc>
          <w:tcPr>
            <w:tcW w:w="4406" w:type="dxa"/>
          </w:tcPr>
          <w:p w14:paraId="03948F01">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□次/分 □不适用</w:t>
            </w:r>
          </w:p>
        </w:tc>
      </w:tr>
      <w:tr w14:paraId="5D84F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bottom w:val="nil"/>
            </w:tcBorders>
            <w:textDirection w:val="tbRlV"/>
          </w:tcPr>
          <w:p w14:paraId="56A4A066">
            <w:pPr>
              <w:jc w:val="center"/>
              <w:rPr>
                <w:rFonts w:hint="eastAsia" w:ascii="仿宋_GB2312" w:hAnsi="仿宋_GB2312" w:eastAsia="仿宋_GB2312" w:cs="仿宋_GB2312"/>
                <w:spacing w:val="6"/>
                <w:kern w:val="2"/>
                <w:sz w:val="24"/>
                <w:szCs w:val="24"/>
              </w:rPr>
            </w:pPr>
          </w:p>
        </w:tc>
        <w:tc>
          <w:tcPr>
            <w:tcW w:w="3766" w:type="dxa"/>
            <w:gridSpan w:val="2"/>
          </w:tcPr>
          <w:p w14:paraId="2AA47E99">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SpO</w:t>
            </w:r>
            <w:r>
              <w:rPr>
                <w:rFonts w:hint="eastAsia" w:ascii="仿宋_GB2312" w:hAnsi="仿宋_GB2312" w:eastAsia="仿宋_GB2312" w:cs="仿宋_GB2312"/>
                <w:spacing w:val="6"/>
                <w:kern w:val="2"/>
                <w:sz w:val="24"/>
                <w:szCs w:val="24"/>
                <w:vertAlign w:val="subscript"/>
              </w:rPr>
              <w:t>2</w:t>
            </w:r>
          </w:p>
        </w:tc>
        <w:tc>
          <w:tcPr>
            <w:tcW w:w="4406" w:type="dxa"/>
          </w:tcPr>
          <w:p w14:paraId="4F424A1A">
            <w:pPr>
              <w:ind w:firstLine="504" w:firstLineChars="200"/>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  □不适用</w:t>
            </w:r>
          </w:p>
        </w:tc>
      </w:tr>
      <w:tr w14:paraId="29BE8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tcBorders>
            <w:textDirection w:val="tbRlV"/>
          </w:tcPr>
          <w:p w14:paraId="7C8FBF5A">
            <w:pPr>
              <w:jc w:val="center"/>
              <w:rPr>
                <w:rFonts w:hint="eastAsia" w:ascii="仿宋_GB2312" w:hAnsi="仿宋_GB2312" w:eastAsia="仿宋_GB2312" w:cs="仿宋_GB2312"/>
                <w:spacing w:val="6"/>
                <w:kern w:val="2"/>
                <w:sz w:val="24"/>
                <w:szCs w:val="24"/>
              </w:rPr>
            </w:pPr>
          </w:p>
        </w:tc>
        <w:tc>
          <w:tcPr>
            <w:tcW w:w="3766" w:type="dxa"/>
            <w:gridSpan w:val="2"/>
          </w:tcPr>
          <w:p w14:paraId="5B1D8EC4">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体征改善程度</w:t>
            </w:r>
          </w:p>
        </w:tc>
        <w:tc>
          <w:tcPr>
            <w:tcW w:w="4406" w:type="dxa"/>
          </w:tcPr>
          <w:p w14:paraId="297B3E21">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1改善2部分改善3未改善 □</w:t>
            </w:r>
          </w:p>
        </w:tc>
      </w:tr>
      <w:tr w14:paraId="48920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restart"/>
            <w:tcBorders>
              <w:bottom w:val="nil"/>
            </w:tcBorders>
            <w:textDirection w:val="tbRlV"/>
          </w:tcPr>
          <w:p w14:paraId="31495602">
            <w:pPr>
              <w:jc w:val="center"/>
              <w:rPr>
                <w:rFonts w:hint="eastAsia" w:ascii="仿宋_GB2312" w:hAnsi="仿宋_GB2312" w:eastAsia="仿宋_GB2312" w:cs="仿宋_GB2312"/>
                <w:spacing w:val="6"/>
                <w:kern w:val="2"/>
                <w:sz w:val="24"/>
                <w:szCs w:val="24"/>
              </w:rPr>
            </w:pPr>
          </w:p>
          <w:p w14:paraId="1AC5A573">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合并症</w:t>
            </w:r>
          </w:p>
        </w:tc>
        <w:tc>
          <w:tcPr>
            <w:tcW w:w="3766" w:type="dxa"/>
            <w:gridSpan w:val="2"/>
          </w:tcPr>
          <w:p w14:paraId="4B3B36FA">
            <w:pPr>
              <w:jc w:val="center"/>
              <w:rPr>
                <w:rFonts w:hint="eastAsia" w:ascii="仿宋_GB2312" w:hAnsi="仿宋_GB2312" w:eastAsia="仿宋_GB2312" w:cs="仿宋_GB2312"/>
                <w:spacing w:val="6"/>
                <w:kern w:val="2"/>
                <w:sz w:val="24"/>
                <w:szCs w:val="24"/>
              </w:rPr>
            </w:pPr>
          </w:p>
          <w:p w14:paraId="0CE916C2">
            <w:pPr>
              <w:jc w:val="center"/>
              <w:rPr>
                <w:rFonts w:hint="eastAsia" w:ascii="仿宋_GB2312" w:hAnsi="仿宋_GB2312" w:eastAsia="仿宋_GB2312" w:cs="仿宋_GB2312"/>
                <w:spacing w:val="6"/>
                <w:kern w:val="2"/>
                <w:sz w:val="24"/>
                <w:szCs w:val="24"/>
              </w:rPr>
            </w:pPr>
          </w:p>
          <w:p w14:paraId="464331DA">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原有合并症有无加重</w:t>
            </w:r>
          </w:p>
        </w:tc>
        <w:tc>
          <w:tcPr>
            <w:tcW w:w="4406" w:type="dxa"/>
          </w:tcPr>
          <w:p w14:paraId="5D0A3968">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□无 □有，请勾选：</w:t>
            </w:r>
          </w:p>
          <w:p w14:paraId="0DF62C06">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1.冠心病2.高血压3.心律失常4.感染</w:t>
            </w:r>
          </w:p>
          <w:p w14:paraId="141D8AA5">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5.糖尿病</w:t>
            </w:r>
          </w:p>
        </w:tc>
      </w:tr>
      <w:tr w14:paraId="0074F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990" w:type="dxa"/>
            <w:vMerge w:val="continue"/>
            <w:tcBorders>
              <w:top w:val="nil"/>
            </w:tcBorders>
            <w:textDirection w:val="tbRlV"/>
          </w:tcPr>
          <w:p w14:paraId="5B4369B0">
            <w:pPr>
              <w:jc w:val="center"/>
              <w:rPr>
                <w:rFonts w:hint="eastAsia" w:ascii="仿宋_GB2312" w:hAnsi="仿宋_GB2312" w:eastAsia="仿宋_GB2312" w:cs="仿宋_GB2312"/>
                <w:spacing w:val="6"/>
                <w:kern w:val="2"/>
                <w:sz w:val="24"/>
                <w:szCs w:val="24"/>
              </w:rPr>
            </w:pPr>
          </w:p>
        </w:tc>
        <w:tc>
          <w:tcPr>
            <w:tcW w:w="3766" w:type="dxa"/>
            <w:gridSpan w:val="2"/>
          </w:tcPr>
          <w:p w14:paraId="721DD0F6">
            <w:pPr>
              <w:jc w:val="center"/>
              <w:rPr>
                <w:rFonts w:hint="eastAsia" w:ascii="仿宋_GB2312" w:hAnsi="仿宋_GB2312" w:eastAsia="仿宋_GB2312" w:cs="仿宋_GB2312"/>
                <w:spacing w:val="6"/>
                <w:kern w:val="2"/>
                <w:sz w:val="24"/>
                <w:szCs w:val="24"/>
              </w:rPr>
            </w:pPr>
          </w:p>
          <w:p w14:paraId="77CCA565">
            <w:pPr>
              <w:jc w:val="center"/>
              <w:rPr>
                <w:rFonts w:hint="eastAsia" w:ascii="仿宋_GB2312" w:hAnsi="仿宋_GB2312" w:eastAsia="仿宋_GB2312" w:cs="仿宋_GB2312"/>
                <w:spacing w:val="6"/>
                <w:kern w:val="2"/>
                <w:sz w:val="24"/>
                <w:szCs w:val="24"/>
              </w:rPr>
            </w:pPr>
          </w:p>
          <w:p w14:paraId="460F3BF9">
            <w:pPr>
              <w:ind w:firstLine="756" w:firstLineChars="300"/>
              <w:jc w:val="both"/>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新增合并症情况</w:t>
            </w:r>
          </w:p>
        </w:tc>
        <w:tc>
          <w:tcPr>
            <w:tcW w:w="4406" w:type="dxa"/>
          </w:tcPr>
          <w:p w14:paraId="33396BBF">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□无 □有，请勾选：</w:t>
            </w:r>
          </w:p>
          <w:p w14:paraId="63DAB8F3">
            <w:pP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1.冠心病2.高血压3.心律失常4.感染</w:t>
            </w:r>
          </w:p>
          <w:p w14:paraId="257651DD">
            <w:pP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5.糖尿病6.其他：</w:t>
            </w:r>
          </w:p>
        </w:tc>
      </w:tr>
      <w:tr w14:paraId="3F3B4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2556" w:type="dxa"/>
            <w:gridSpan w:val="2"/>
            <w:vAlign w:val="center"/>
          </w:tcPr>
          <w:p w14:paraId="68A4A0FF">
            <w:pPr>
              <w:jc w:val="center"/>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当前慢阻肺病用药方案</w:t>
            </w:r>
          </w:p>
        </w:tc>
        <w:tc>
          <w:tcPr>
            <w:tcW w:w="6606" w:type="dxa"/>
            <w:gridSpan w:val="2"/>
            <w:vAlign w:val="center"/>
          </w:tcPr>
          <w:p w14:paraId="74299E3E">
            <w:pPr>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□吸入药物（药品名称     ，每日  次，每次  吸）</w:t>
            </w:r>
          </w:p>
          <w:p w14:paraId="7F146BF0">
            <w:pPr>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□口服药物（药品名称     ，每日  次，每次  片/粒/ml）</w:t>
            </w:r>
          </w:p>
          <w:p w14:paraId="05BE92E8">
            <w:pPr>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□雾化药物（药品名称     ，每日   次，每次  支）</w:t>
            </w:r>
          </w:p>
          <w:p w14:paraId="7923A072">
            <w:pPr>
              <w:ind w:left="492" w:hanging="504" w:hanging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□输液药物（药品名称     ，每日   次，每次g/mg/ml）</w:t>
            </w:r>
          </w:p>
        </w:tc>
      </w:tr>
      <w:tr w14:paraId="0B54F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556" w:type="dxa"/>
            <w:gridSpan w:val="2"/>
            <w:vAlign w:val="center"/>
          </w:tcPr>
          <w:p w14:paraId="0FF25130">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此次随访分类</w:t>
            </w:r>
          </w:p>
        </w:tc>
        <w:tc>
          <w:tcPr>
            <w:tcW w:w="6606" w:type="dxa"/>
            <w:gridSpan w:val="2"/>
            <w:vAlign w:val="center"/>
          </w:tcPr>
          <w:p w14:paraId="0BE40595">
            <w:pPr>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1控制满意2控制不满意3不良反应4并发症     □</w:t>
            </w:r>
          </w:p>
        </w:tc>
      </w:tr>
      <w:tr w14:paraId="7B8D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556" w:type="dxa"/>
            <w:gridSpan w:val="2"/>
            <w:vAlign w:val="center"/>
          </w:tcPr>
          <w:p w14:paraId="544CBB8E">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下次随访日期</w:t>
            </w:r>
          </w:p>
        </w:tc>
        <w:tc>
          <w:tcPr>
            <w:tcW w:w="6606" w:type="dxa"/>
            <w:gridSpan w:val="2"/>
          </w:tcPr>
          <w:p w14:paraId="34CCB500">
            <w:pPr>
              <w:jc w:val="center"/>
              <w:rPr>
                <w:rFonts w:hint="eastAsia" w:ascii="仿宋_GB2312" w:hAnsi="仿宋_GB2312" w:eastAsia="仿宋_GB2312" w:cs="仿宋_GB2312"/>
                <w:spacing w:val="6"/>
                <w:kern w:val="2"/>
                <w:sz w:val="24"/>
                <w:szCs w:val="24"/>
              </w:rPr>
            </w:pPr>
          </w:p>
        </w:tc>
      </w:tr>
      <w:tr w14:paraId="0730A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556" w:type="dxa"/>
            <w:gridSpan w:val="2"/>
            <w:vAlign w:val="center"/>
          </w:tcPr>
          <w:p w14:paraId="31B1D5F3">
            <w:pPr>
              <w:jc w:val="center"/>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随访医生签名</w:t>
            </w:r>
          </w:p>
        </w:tc>
        <w:tc>
          <w:tcPr>
            <w:tcW w:w="6606" w:type="dxa"/>
            <w:gridSpan w:val="2"/>
          </w:tcPr>
          <w:p w14:paraId="1FFCD642">
            <w:pPr>
              <w:jc w:val="center"/>
              <w:rPr>
                <w:rFonts w:hint="eastAsia" w:ascii="仿宋_GB2312" w:hAnsi="仿宋_GB2312" w:eastAsia="仿宋_GB2312" w:cs="仿宋_GB2312"/>
                <w:spacing w:val="6"/>
                <w:kern w:val="2"/>
                <w:sz w:val="24"/>
                <w:szCs w:val="24"/>
              </w:rPr>
            </w:pPr>
          </w:p>
        </w:tc>
      </w:tr>
    </w:tbl>
    <w:p w14:paraId="364FA368">
      <w:pPr>
        <w:spacing w:before="63"/>
        <w:rPr>
          <w:rFonts w:ascii="仿宋_GB2312" w:hAnsi="Times New Roman" w:eastAsia="仿宋_GB2312"/>
          <w:spacing w:val="6"/>
          <w:kern w:val="2"/>
        </w:rPr>
      </w:pPr>
    </w:p>
    <w:p w14:paraId="1E04A7D1">
      <w:pPr>
        <w:spacing w:line="440" w:lineRule="exact"/>
        <w:jc w:val="both"/>
        <w:rPr>
          <w:rFonts w:hint="eastAsia" w:ascii="仿宋_GB2312" w:hAnsi="仿宋_GB2312" w:eastAsia="仿宋_GB2312" w:cs="仿宋_GB2312"/>
          <w:spacing w:val="6"/>
          <w:kern w:val="2"/>
          <w:sz w:val="24"/>
          <w:szCs w:val="24"/>
        </w:rPr>
      </w:pPr>
      <w:r>
        <w:rPr>
          <w:rFonts w:hint="eastAsia" w:ascii="仿宋_GB2312" w:hAnsi="仿宋_GB2312" w:eastAsia="仿宋_GB2312" w:cs="仿宋_GB2312"/>
          <w:spacing w:val="6"/>
          <w:kern w:val="2"/>
          <w:sz w:val="24"/>
          <w:szCs w:val="24"/>
        </w:rPr>
        <w:t>主动随访填表说明：</w:t>
      </w:r>
    </w:p>
    <w:p w14:paraId="7E64AB54">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本表为慢阻肺病患者因病情变化或其他原因，随访医生建议转诊上级医院后，基层医疗机构的专职医生应在发出转诊建议后第2-4周内主动随访患者情况，由医生填写。部分可依托信息技术与其原有基本公共卫生信息系统中的数据或随访信息表整合共享，无需重复填报。若本次主动随访病情稳定，则继续进入原有管理流程，若病情不稳定，需结合实际情况增加随访频率或再转诊至上级医疗机构就诊。</w:t>
      </w:r>
    </w:p>
    <w:p w14:paraId="6995A17A">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2.上级医院就诊情况：根据实际填写。</w:t>
      </w:r>
    </w:p>
    <w:p w14:paraId="24CE904D">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3.住院情况：包括急诊留观室在内，统计住院天数。</w:t>
      </w:r>
    </w:p>
    <w:p w14:paraId="7DDCFC1B">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4.症状：询问患者此次病情变化时出现的主要症状及目前症状的改善情况。</w:t>
      </w:r>
    </w:p>
    <w:p w14:paraId="5145C615">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5.体征：外周水肿主要指球结膜水肿及双下肢水肿。口唇紫绀及外周水肿填写有或无。脉搏氧饱和度（SpO</w:t>
      </w:r>
      <w:r>
        <w:rPr>
          <w:rFonts w:hint="eastAsia" w:ascii="仿宋_GB2312" w:hAnsi="仿宋_GB2312" w:eastAsia="仿宋_GB2312" w:cs="仿宋_GB2312"/>
          <w:spacing w:val="6"/>
          <w:kern w:val="2"/>
          <w:sz w:val="24"/>
          <w:szCs w:val="24"/>
          <w:vertAlign w:val="subscript"/>
          <w:lang w:eastAsia="zh-CN"/>
        </w:rPr>
        <w:t>2</w:t>
      </w:r>
      <w:r>
        <w:rPr>
          <w:rFonts w:hint="eastAsia" w:ascii="仿宋_GB2312" w:hAnsi="仿宋_GB2312" w:eastAsia="仿宋_GB2312" w:cs="仿宋_GB2312"/>
          <w:spacing w:val="6"/>
          <w:kern w:val="2"/>
          <w:sz w:val="24"/>
          <w:szCs w:val="24"/>
          <w:lang w:eastAsia="zh-CN"/>
        </w:rPr>
        <w:t>）:每次随访需检测并记录数值，如患者自由检测设备，可电话询问获得数据。非面对面随访无法评估体征时，可选择“不适用”。</w:t>
      </w:r>
    </w:p>
    <w:p w14:paraId="33D530BF">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6.合并症：需区分有无原有合并症加重，或出现新的合并症。</w:t>
      </w:r>
    </w:p>
    <w:p w14:paraId="2E6BEF95">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7.当前慢阻肺病治疗方案：根据患者至上级医院就诊情况选择。若无新增用药，则仅对原有长期用药变更情况登记，若有新增用药，则需记录变更内容等。</w:t>
      </w:r>
    </w:p>
    <w:p w14:paraId="051EFD1E">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8.此次随访分类：根据此次随访时的分类结果，由随访医生在4种分类结果中选择一项在“□”中填上相应的数字。“控制满意”意为慢阻肺病症状控制满意，无其他异常；“控制不满意”意为慢阻肺病症状控制不满意，无其他异常；“不良反应”意为存在药物不良反应或其他治疗的不良反应；“并发症”意为出现新的并发症或原有并发症出现异常。如果患者同时并存几种情况，填写最严重的一种情况。</w:t>
      </w:r>
    </w:p>
    <w:p w14:paraId="145AE77B">
      <w:pPr>
        <w:pStyle w:val="2"/>
        <w:spacing w:line="46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9.下次随访日期：根据患者此次随访分类，确定</w:t>
      </w:r>
      <w:r>
        <w:rPr>
          <w:rFonts w:hint="eastAsia" w:ascii="仿宋_GB2312" w:hAnsi="仿宋_GB2312" w:eastAsia="仿宋_GB2312" w:cs="仿宋_GB2312"/>
          <w:spacing w:val="6"/>
          <w:sz w:val="24"/>
          <w:szCs w:val="24"/>
          <w:lang w:eastAsia="zh-CN"/>
        </w:rPr>
        <w:t>下次</w:t>
      </w:r>
      <w:r>
        <w:rPr>
          <w:rFonts w:hint="eastAsia" w:ascii="仿宋_GB2312" w:hAnsi="仿宋_GB2312" w:eastAsia="仿宋_GB2312" w:cs="仿宋_GB2312"/>
          <w:spacing w:val="6"/>
          <w:kern w:val="2"/>
          <w:sz w:val="24"/>
          <w:szCs w:val="24"/>
          <w:lang w:eastAsia="zh-CN"/>
        </w:rPr>
        <w:t>随访日期，并告知患者。</w:t>
      </w:r>
    </w:p>
    <w:p w14:paraId="5290D536">
      <w:pPr>
        <w:spacing w:line="440" w:lineRule="exact"/>
        <w:ind w:firstLine="504" w:firstLineChars="200"/>
        <w:jc w:val="both"/>
        <w:rPr>
          <w:rFonts w:hint="eastAsia" w:ascii="仿宋_GB2312" w:hAnsi="仿宋_GB2312" w:eastAsia="仿宋_GB2312" w:cs="仿宋_GB2312"/>
          <w:spacing w:val="6"/>
          <w:kern w:val="2"/>
          <w:sz w:val="24"/>
          <w:szCs w:val="24"/>
          <w:lang w:eastAsia="zh-CN"/>
        </w:rPr>
      </w:pPr>
      <w:r>
        <w:rPr>
          <w:rFonts w:hint="eastAsia" w:ascii="仿宋_GB2312" w:hAnsi="仿宋_GB2312" w:eastAsia="仿宋_GB2312" w:cs="仿宋_GB2312"/>
          <w:spacing w:val="6"/>
          <w:kern w:val="2"/>
          <w:sz w:val="24"/>
          <w:szCs w:val="24"/>
          <w:lang w:eastAsia="zh-CN"/>
        </w:rPr>
        <w:t>10.随访医生签名：随访完毕，核查无误后随访医生签署其姓名。</w:t>
      </w:r>
    </w:p>
    <w:p w14:paraId="062B8FF1">
      <w:pPr>
        <w:spacing w:before="63"/>
        <w:ind w:left="170" w:firstLine="504" w:firstLineChars="200"/>
        <w:rPr>
          <w:rFonts w:hint="eastAsia" w:ascii="仿宋_GB2312" w:hAnsi="仿宋_GB2312" w:eastAsia="仿宋_GB2312" w:cs="仿宋_GB2312"/>
          <w:spacing w:val="6"/>
          <w:kern w:val="2"/>
          <w:sz w:val="24"/>
          <w:szCs w:val="24"/>
          <w:lang w:eastAsia="zh-CN"/>
        </w:rPr>
      </w:pPr>
    </w:p>
    <w:p w14:paraId="1601EC22">
      <w:pPr>
        <w:spacing w:before="63"/>
        <w:ind w:left="170" w:firstLine="504" w:firstLineChars="200"/>
        <w:rPr>
          <w:rFonts w:hint="eastAsia" w:ascii="仿宋_GB2312" w:hAnsi="仿宋_GB2312" w:eastAsia="仿宋_GB2312" w:cs="仿宋_GB2312"/>
          <w:spacing w:val="6"/>
          <w:kern w:val="2"/>
          <w:sz w:val="24"/>
          <w:szCs w:val="24"/>
          <w:lang w:eastAsia="zh-CN"/>
        </w:rPr>
      </w:pPr>
    </w:p>
    <w:p w14:paraId="67347B80">
      <w:pPr>
        <w:spacing w:before="63"/>
        <w:ind w:left="170" w:firstLine="504" w:firstLineChars="200"/>
        <w:rPr>
          <w:rFonts w:hint="eastAsia" w:ascii="仿宋_GB2312" w:hAnsi="仿宋_GB2312" w:eastAsia="仿宋_GB2312" w:cs="仿宋_GB2312"/>
          <w:spacing w:val="6"/>
          <w:kern w:val="2"/>
          <w:sz w:val="24"/>
          <w:szCs w:val="24"/>
          <w:lang w:eastAsia="zh-CN"/>
        </w:rPr>
      </w:pPr>
      <w:bookmarkStart w:id="2" w:name="_GoBack"/>
      <w:bookmarkEnd w:id="2"/>
    </w:p>
    <w:sectPr>
      <w:footerReference r:id="rId4" w:type="default"/>
      <w:pgSz w:w="11920" w:h="16840"/>
      <w:pgMar w:top="2098" w:right="1531" w:bottom="1984" w:left="1531" w:header="0" w:footer="15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8B9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0840">
    <w:pPr>
      <w:spacing w:before="1" w:line="175" w:lineRule="auto"/>
      <w:rPr>
        <w:rFonts w:hint="eastAsia" w:ascii="宋体" w:hAnsi="宋体" w:eastAsia="宋体" w:cs="宋体"/>
        <w:sz w:val="26"/>
        <w:szCs w:val="26"/>
      </w:rPr>
    </w:pPr>
    <w:r>
      <w:rPr>
        <w:sz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4B9B3">
                          <w:pPr>
                            <w:pStyle w:val="3"/>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34B9B3">
                    <w:pPr>
                      <w:pStyle w:val="3"/>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678C0"/>
    <w:multiLevelType w:val="multilevel"/>
    <w:tmpl w:val="08F678C0"/>
    <w:lvl w:ilvl="0" w:tentative="0">
      <w:start w:val="6"/>
      <w:numFmt w:val="japaneseCounting"/>
      <w:lvlText w:val="%1、"/>
      <w:lvlJc w:val="left"/>
      <w:pPr>
        <w:ind w:left="1472" w:hanging="720"/>
      </w:pPr>
      <w:rPr>
        <w:rFonts w:hint="default"/>
        <w:u w:val="none"/>
      </w:rPr>
    </w:lvl>
    <w:lvl w:ilvl="1" w:tentative="0">
      <w:start w:val="1"/>
      <w:numFmt w:val="lowerLetter"/>
      <w:lvlText w:val="%2)"/>
      <w:lvlJc w:val="left"/>
      <w:pPr>
        <w:ind w:left="1592" w:hanging="420"/>
      </w:pPr>
      <w:rPr>
        <w:rFonts w:hint="default"/>
        <w:u w:val="none"/>
      </w:rPr>
    </w:lvl>
    <w:lvl w:ilvl="2" w:tentative="0">
      <w:start w:val="1"/>
      <w:numFmt w:val="lowerRoman"/>
      <w:lvlText w:val="%3."/>
      <w:lvlJc w:val="right"/>
      <w:pPr>
        <w:ind w:left="2012" w:hanging="420"/>
      </w:pPr>
      <w:rPr>
        <w:rFonts w:hint="default"/>
        <w:u w:val="none"/>
      </w:rPr>
    </w:lvl>
    <w:lvl w:ilvl="3" w:tentative="0">
      <w:start w:val="1"/>
      <w:numFmt w:val="decimal"/>
      <w:lvlText w:val="%4."/>
      <w:lvlJc w:val="left"/>
      <w:pPr>
        <w:ind w:left="2432" w:hanging="420"/>
      </w:pPr>
      <w:rPr>
        <w:rFonts w:hint="default"/>
        <w:u w:val="none"/>
      </w:rPr>
    </w:lvl>
    <w:lvl w:ilvl="4" w:tentative="0">
      <w:start w:val="1"/>
      <w:numFmt w:val="lowerLetter"/>
      <w:lvlText w:val="%5)"/>
      <w:lvlJc w:val="left"/>
      <w:pPr>
        <w:ind w:left="2852" w:hanging="420"/>
      </w:pPr>
      <w:rPr>
        <w:rFonts w:hint="default"/>
        <w:u w:val="none"/>
      </w:rPr>
    </w:lvl>
    <w:lvl w:ilvl="5" w:tentative="0">
      <w:start w:val="1"/>
      <w:numFmt w:val="lowerRoman"/>
      <w:lvlText w:val="%6."/>
      <w:lvlJc w:val="right"/>
      <w:pPr>
        <w:ind w:left="3272" w:hanging="420"/>
      </w:pPr>
      <w:rPr>
        <w:rFonts w:hint="default"/>
        <w:u w:val="none"/>
      </w:rPr>
    </w:lvl>
    <w:lvl w:ilvl="6" w:tentative="0">
      <w:start w:val="1"/>
      <w:numFmt w:val="decimal"/>
      <w:lvlText w:val="%7."/>
      <w:lvlJc w:val="left"/>
      <w:pPr>
        <w:ind w:left="3692" w:hanging="420"/>
      </w:pPr>
      <w:rPr>
        <w:rFonts w:hint="default"/>
        <w:u w:val="none"/>
      </w:rPr>
    </w:lvl>
    <w:lvl w:ilvl="7" w:tentative="0">
      <w:start w:val="1"/>
      <w:numFmt w:val="lowerLetter"/>
      <w:lvlText w:val="%8)"/>
      <w:lvlJc w:val="left"/>
      <w:pPr>
        <w:ind w:left="4112" w:hanging="420"/>
      </w:pPr>
      <w:rPr>
        <w:rFonts w:hint="default"/>
        <w:u w:val="none"/>
      </w:rPr>
    </w:lvl>
    <w:lvl w:ilvl="8" w:tentative="0">
      <w:start w:val="1"/>
      <w:numFmt w:val="lowerRoman"/>
      <w:lvlText w:val="%9."/>
      <w:lvlJc w:val="right"/>
      <w:pPr>
        <w:ind w:left="4532" w:hanging="420"/>
      </w:pPr>
      <w:rPr>
        <w:rFonts w:hint="default"/>
        <w:u w:val="none"/>
      </w:rPr>
    </w:lvl>
  </w:abstractNum>
  <w:abstractNum w:abstractNumId="1">
    <w:nsid w:val="50064933"/>
    <w:multiLevelType w:val="multilevel"/>
    <w:tmpl w:val="50064933"/>
    <w:lvl w:ilvl="0" w:tentative="0">
      <w:start w:val="1"/>
      <w:numFmt w:val="japaneseCounting"/>
      <w:lvlText w:val="%1、"/>
      <w:lvlJc w:val="left"/>
      <w:pPr>
        <w:ind w:left="1360" w:hanging="720"/>
      </w:pPr>
      <w:rPr>
        <w:rFonts w:hint="default"/>
        <w:u w:val="none"/>
      </w:rPr>
    </w:lvl>
    <w:lvl w:ilvl="1" w:tentative="0">
      <w:start w:val="1"/>
      <w:numFmt w:val="lowerLetter"/>
      <w:lvlText w:val="%2)"/>
      <w:lvlJc w:val="left"/>
      <w:pPr>
        <w:ind w:left="1520" w:hanging="440"/>
      </w:pPr>
      <w:rPr>
        <w:rFonts w:hint="default"/>
        <w:u w:val="none"/>
      </w:rPr>
    </w:lvl>
    <w:lvl w:ilvl="2" w:tentative="0">
      <w:start w:val="1"/>
      <w:numFmt w:val="lowerRoman"/>
      <w:lvlText w:val="%3."/>
      <w:lvlJc w:val="right"/>
      <w:pPr>
        <w:ind w:left="1960" w:hanging="440"/>
      </w:pPr>
      <w:rPr>
        <w:rFonts w:hint="default"/>
        <w:u w:val="none"/>
      </w:rPr>
    </w:lvl>
    <w:lvl w:ilvl="3" w:tentative="0">
      <w:start w:val="1"/>
      <w:numFmt w:val="decimal"/>
      <w:lvlText w:val="%4."/>
      <w:lvlJc w:val="left"/>
      <w:pPr>
        <w:ind w:left="2400" w:hanging="440"/>
      </w:pPr>
      <w:rPr>
        <w:rFonts w:hint="default"/>
        <w:u w:val="none"/>
      </w:rPr>
    </w:lvl>
    <w:lvl w:ilvl="4" w:tentative="0">
      <w:start w:val="1"/>
      <w:numFmt w:val="lowerLetter"/>
      <w:lvlText w:val="%5)"/>
      <w:lvlJc w:val="left"/>
      <w:pPr>
        <w:ind w:left="2840" w:hanging="440"/>
      </w:pPr>
      <w:rPr>
        <w:rFonts w:hint="default"/>
        <w:u w:val="none"/>
      </w:rPr>
    </w:lvl>
    <w:lvl w:ilvl="5" w:tentative="0">
      <w:start w:val="1"/>
      <w:numFmt w:val="lowerRoman"/>
      <w:lvlText w:val="%6."/>
      <w:lvlJc w:val="right"/>
      <w:pPr>
        <w:ind w:left="3280" w:hanging="440"/>
      </w:pPr>
      <w:rPr>
        <w:rFonts w:hint="default"/>
        <w:u w:val="none"/>
      </w:rPr>
    </w:lvl>
    <w:lvl w:ilvl="6" w:tentative="0">
      <w:start w:val="1"/>
      <w:numFmt w:val="decimal"/>
      <w:lvlText w:val="%7."/>
      <w:lvlJc w:val="left"/>
      <w:pPr>
        <w:ind w:left="3720" w:hanging="440"/>
      </w:pPr>
      <w:rPr>
        <w:rFonts w:hint="default"/>
        <w:u w:val="none"/>
      </w:rPr>
    </w:lvl>
    <w:lvl w:ilvl="7" w:tentative="0">
      <w:start w:val="1"/>
      <w:numFmt w:val="lowerLetter"/>
      <w:lvlText w:val="%8)"/>
      <w:lvlJc w:val="left"/>
      <w:pPr>
        <w:ind w:left="4160" w:hanging="440"/>
      </w:pPr>
      <w:rPr>
        <w:rFonts w:hint="default"/>
        <w:u w:val="none"/>
      </w:rPr>
    </w:lvl>
    <w:lvl w:ilvl="8" w:tentative="0">
      <w:start w:val="1"/>
      <w:numFmt w:val="lowerRoman"/>
      <w:lvlText w:val="%9."/>
      <w:lvlJc w:val="right"/>
      <w:pPr>
        <w:ind w:left="4600" w:hanging="440"/>
      </w:pPr>
      <w:rPr>
        <w:rFonts w:hint="default"/>
        <w:u w:val="none"/>
      </w:rPr>
    </w:lvl>
  </w:abstractNum>
  <w:abstractNum w:abstractNumId="2">
    <w:nsid w:val="7D5C7423"/>
    <w:multiLevelType w:val="multilevel"/>
    <w:tmpl w:val="7D5C7423"/>
    <w:lvl w:ilvl="0" w:tentative="0">
      <w:start w:val="2"/>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mYzYzJkNWQ3YjFhYjhmMmU5ZDM3YzU5YjNlNDBjZDgifQ=="/>
  </w:docVars>
  <w:rsids>
    <w:rsidRoot w:val="00172A27"/>
    <w:rsid w:val="0001144A"/>
    <w:rsid w:val="000A0D56"/>
    <w:rsid w:val="00135672"/>
    <w:rsid w:val="00172A27"/>
    <w:rsid w:val="001947DA"/>
    <w:rsid w:val="001E0D46"/>
    <w:rsid w:val="004744BE"/>
    <w:rsid w:val="004A490E"/>
    <w:rsid w:val="00573A79"/>
    <w:rsid w:val="005A6F92"/>
    <w:rsid w:val="005B607F"/>
    <w:rsid w:val="0063256A"/>
    <w:rsid w:val="00723852"/>
    <w:rsid w:val="007F2D71"/>
    <w:rsid w:val="007F373F"/>
    <w:rsid w:val="008059D1"/>
    <w:rsid w:val="00855D48"/>
    <w:rsid w:val="008628CE"/>
    <w:rsid w:val="008C733B"/>
    <w:rsid w:val="008F291F"/>
    <w:rsid w:val="0094534C"/>
    <w:rsid w:val="00A03687"/>
    <w:rsid w:val="00AF67BA"/>
    <w:rsid w:val="00B72282"/>
    <w:rsid w:val="00B831E2"/>
    <w:rsid w:val="00BE41DC"/>
    <w:rsid w:val="00E241F0"/>
    <w:rsid w:val="00EE005B"/>
    <w:rsid w:val="00EE05BD"/>
    <w:rsid w:val="00F839A2"/>
    <w:rsid w:val="00FC348A"/>
    <w:rsid w:val="0815190D"/>
    <w:rsid w:val="0B022140"/>
    <w:rsid w:val="12BF4959"/>
    <w:rsid w:val="2B6837A7"/>
    <w:rsid w:val="34797724"/>
    <w:rsid w:val="362B0CF6"/>
    <w:rsid w:val="3EBA6E26"/>
    <w:rsid w:val="430849AF"/>
    <w:rsid w:val="49D942C7"/>
    <w:rsid w:val="4C73767A"/>
    <w:rsid w:val="56A12A9E"/>
    <w:rsid w:val="66624E9F"/>
    <w:rsid w:val="78B4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unhideWhenUsed/>
    <w:qFormat/>
    <w:uiPriority w:val="34"/>
    <w:pPr>
      <w:ind w:firstLine="420" w:firstLineChars="200"/>
    </w:pPr>
    <w:rPr>
      <w:rFonts w:ascii="Times New Roman" w:hAnsi="Times New Roman" w:eastAsia="宋体" w:cs="Times New Roman"/>
      <w:kern w:val="2"/>
      <w:szCs w:val="24"/>
    </w:rPr>
  </w:style>
  <w:style w:type="paragraph" w:customStyle="1" w:styleId="9">
    <w:name w:val="Table Text"/>
    <w:basedOn w:val="1"/>
    <w:semiHidden/>
    <w:qFormat/>
    <w:uiPriority w:val="0"/>
    <w:rPr>
      <w:rFonts w:ascii="仿宋" w:hAnsi="仿宋" w:eastAsia="仿宋" w:cs="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3531</Words>
  <Characters>3736</Characters>
  <Lines>64</Lines>
  <Paragraphs>18</Paragraphs>
  <TotalTime>375</TotalTime>
  <ScaleCrop>false</ScaleCrop>
  <LinksUpToDate>false</LinksUpToDate>
  <CharactersWithSpaces>3854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2025-04-27T02:04:00Z</dcterms:created>
  <dc:creator>10237</dc:creator>
  <cp:lastModifiedBy>WPS_1679977766</cp:lastModifiedBy>
  <cp:lastPrinted>2025-04-27T00:17:00Z</cp:lastPrinted>
  <dcterms:modified xsi:type="dcterms:W3CDTF">2025-07-22T05:48:29Z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2024-07-05T10:15:56Z</vt:filetime>
  </property>
  <property fmtid="{D5CDD505-2E9C-101B-9397-08002B2CF9AE}" pid="4" name="UsrData">
    <vt:lpwstr>66875759e3ec12001f28464cwl</vt:lpwstr>
  </property>
  <property fmtid="{D5CDD505-2E9C-101B-9397-08002B2CF9AE}" pid="5" name="KSOProductBuildVer">
    <vt:lpwstr>2052-12.1.0.21915</vt:lpwstr>
  </property>
  <property fmtid="{D5CDD505-2E9C-101B-9397-08002B2CF9AE}" pid="6" name="ICV">
    <vt:lpwstr>9B8F1059C8B8427487891F3C4AA4C712_13</vt:lpwstr>
  </property>
  <property fmtid="{D5CDD505-2E9C-101B-9397-08002B2CF9AE}" pid="7" name="KSOTemplateDocerSaveRecord">
    <vt:lpwstr>eyJoZGlkIjoiNmYzYzJkNWQ3YjFhYjhmMmU5ZDM3YzU5YjNlNDBjZDgiLCJ1c2VySWQiOiIxNDgzODE1MTIzIn0=</vt:lpwstr>
  </property>
</Properties>
</file>