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12320405467288570P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江苏常州经济开发区建设管理服务中心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江苏常州经济开发区建设管理服务中心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负责城市建设、工程建设、村镇建设、市政公用事业和勘察设计咨询业等局职能范围内的咨询、服务工作；负责汇总、梳理受理的各类建议和投诉信息；协助做好部分建设管理和人防（民防）工程建设管理工作。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徐东平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1229.0（万元）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江苏常州经济开发区建设和交通局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226962.18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716700.75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建设管理服务中心围绕“提质增效拼实干年”工作主题，以“咬定青山不放松”的定力，以“一张蓝图绘到底”的韧劲，奋力推动东部交通事业在“强富美高”现代化建设新征程中续写新篇章、再创新辉煌。一、着眼于“统”，更全方面统筹前期保障 （一）计划引领，阶段细化提质效。扣年度建设总体目标，以系统性思维科学分解施工计划，建立“总目标—阶段性目标—周月季节点”三级管控体系。（二）精准施策，闭环管控防风险。坚持“项目为王、资金先行”的工作理念，深入研究政策导向，精准把握申报窗口，通过专项债券、车购税补助等多渠道筹措建设资金。（三）高效协同，多维审批强保障。全力做好用地用林报批、专项审批工作。（四）规范流程，招投标监管质效。严格按照内控制度，进一步规范政府采购、招标行为。（五）联动板块，千方百计促交付。发扬“钉钉子”精神紧盯建设需要，与属地共同绘制地块图和进度表，定期例会沟通进度、协调难点。（六）时序推进，迁改攻坚保断面。以系统化思维统筹管线迁改工作，全面排查给水、燃气、电力、通信等专业管线分布现状，绘制施工时序图谱明确迁改优先级。二、立足于“稳”，更稳步伐提升交通能级 （一）双线攻坚，龙骨显现筑通途。在G312、S232两大快速路项目攻坚中，坚持问题导向、目标导向、结果导向，通过技术创新、管理创新双轮驱动，全力保障施工断面连续衔接，确保工程建设提质增速。（二）统筹推进，多点发力畅路网。在全力攻坚双快速路工程“主动脉”的同时，注重同步推进次级路网、枢纽衔接线等区域交通“微循环”项目（三）质量优先，品质工程精心造。明确品质目标，打造行业标杆。健全管理体系，加强过程管控。强化扬尘管控，共护城市蓝天。(四）守护平安，铸就安全责任链。完善安全管理体系。注重隐患排查治理。强化安全教育培训。三、聚焦于“新”，更新举措提升建设效能 （一）智慧赋能，精准管理提效率。聚焦项目建设中的质量、安全、计量等核心业务，提供全面标准化的项目管理业务功能，实现“三控、三管、一协调”，确保建设、施工、监理等多方统一管理，推动了各方的协同合作与高效沟通。（二）预制拼装，全标准化流水化。积极响应国家生态文明建设的号召，推动新型工业化发展和绿色城市建设。（三）新质工艺，赋能高质量发展。紧紧围绕新质生产力战略总方针，以建设百年品质工程为总目标，立足项目自身特点，联动各参建单位，形成三大核心攻关课题。四、深耕于“融”，更富成效引领党建融合  （一）深化队伍建设，助推高质发展；（二）强化党建引领，深度融合发展。（三）巩固清廉底色，筑牢风险防线。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法人证书有效期2024年12月27日至2029年12月27日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（1）绩效考核合格；（2）无受奖惩情况；（3）无诉讼投诉情况。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柴逸贝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18052749916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2026年03月13日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