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123204054672934768</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江苏常州经济开发区综合行政执法大队</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江苏常州经济开发区综合行政执法大队</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受委托依法开展或协助开展综合执法工作。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常州市戚大街1号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张晓强</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158.0（万元）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江苏常州经济开发区综合执法局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163.41</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136.71</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47</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深入贯彻落实党的二十届四中全会精神，积极谋划、统筹推进、挖潜提效，以深化综合执法改革为抓手，全面推进各项工作，圆满完成各项任务。
1. 全力提升执法效能。共办理包括市场监管类、市容环境类、应急管理类、城乡建设类等在内的十二类案件，共754起案件。
2. 全面紧抓能力与作风建设。以“政治过硬、本领高强”为目标，构建队伍建设体系。每周开展队列训练和体能测试，提升队员令行禁止的意志和强健的体魄。先后组织全员培训、无人机飞手培训、队员业务培训。1名队员获得全省百万城乡建设职工职业技能竞赛城市管理领域行政执法决赛个人第七名，1名队员获评“常州市技术能手”。
3. 持续规范罚没物资管理。严格按照《经开区综合执法罚没物资处置管理暂行规定》要求，接收罚没的违法物品。共接收移交的电动车、假冒伪劣地板、野生动物制品、食盐等53个批次罚没物品，所有物品都进行了交接登记，并按照规定储存至相应库房和库位。省住建厅现场检查期间，精细化的罚没物资管理得到了肯定。
4. 持续探索执法协同。一是开展联合执法行动。全年累计开展跨部门协同工作70余次，涉及水务、农业、教育、公安、司法等 12 个部门。二是密切部门协同。与各行业主管部门建立固定联席会议制度，重点研判执法难点、痛点，互通监管信息。此外，向行业监管部门制发《综合行政执法建议书》共6份。三是加强镇（街道）业务指导。按通过案例研讨、现场答疑，为各镇（街道）解决急难问题，推动各镇（街道）执法任务规范有序开展，实现 “上下联动、经验共享、难题共解” 的执法格局。全年完成各项指导任务70余项。
5. 多措并举提升营商环境。通过“综合查一次”，精准监管避免扰企。破解“重复检查、多头执法”痛点；优化信用修复服务，创新“分级管理、分工负责、全面提醒、重点解决”工作模式，破解企业发展难题；在法律框架内探索柔性执法。在市场监管、应急管理、城乡建设、市容环境等7大领域，持续落实“首违不罚、依法减免”机制。
6.创新城市管理巡查机制。在日常巡查之外，联合区资规局，建设覆盖全区的无人机巡航与分析系统。通过每月无人机飞航巡查，使用高清航拍设备对全区进行全方位、无死角的影像采集，并自动识别存在可以违法建设、垃圾偷倒等违法线索，并建立了“移交-核查-整改-销号”的处置流程，加快飞航线索的核实与整改。
7. 持续开展工地扬尘与建筑垃圾运输处置工作。根据建筑垃圾运输车辆的“三不原则”，督促运输单位按规定办理相关手续，做好密闭工作，对工地出入车辆冲洗到位，确保不将污染带至路面，依法严查未经核准擅自处置建筑渣土、车轮带泥行驶污染路面、运输途中抛撒滴漏、随意倾倒建筑渣土、未密闭运输等违法行为。
8. 久久为功抓好市容管理。坚持“疏堵结合、教罚并举、标本兼职”原则，持续抓好城市市容管理。全区共开展集中专项整治240余次，累计整治流动摊贩3200余处；为加强疏导，设置各类安置点34处，容纳摊贩600余家；整治店外经营行为2200余次，清理乱堆乱放2010余处；清理非法广告、乱张贴等2430余处；整改乱拉乱挂550余处。
9. 严格落实其他专项整治任务。全区综合执法队伍分工合作，推进其他专项整治工作。包括：餐厨专项整治；绿化专项整治；工地夜间施工噪音专项整治；道路两侧叉车专项治理；住宅小区内部占用疏散通道问题；“厂中厂”违法占用消防通道问题“回头看”；电动自行车全链条监管等。</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2026年03月31日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2026年03月31日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任军</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13915962022</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2026年03月31日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