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12320405467299990F</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江苏常州经济开发区科技金融服务中心</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江苏常州经济开发区科技金融服务中心</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负责科技、金融相关项目组织申报工作，指导各类科技、金融基础设施的建设；负责园区科技孵化器、科技中介服务业、科技社团、科技行业协会、产学研合作的发展、组织、管理工作；承担科技金融公共服务职能、服务企业对接科技金融服务机构，提供各类科技咨询和资产管理服务；承担科技信贷的日常管理和数据统计等工作；承担上级交办的其他工作。</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常州市东方东路168号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彭佳元</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5.0（万元）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江苏常州经济开发区科技和投资促进局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16.22</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16.45</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5</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否</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1. 前瞻谋划提前布局，未来产业积厚成势。以培育新质生产力为核心，深入探究具身智能、化合物半导体、循环制造等前沿领域专题研究，前瞻性布局“2+N”未来产业赛道。目前，已系统梳理出未来产业企业清单，涵盖具身智能企业30家、化合物半导体企业15家、循环制造企业3家。积极助力未来产业企业提升竞争力，其中德创高新荣获2025年江苏未来产业创新大赛二等奖，强力LCD光刻胶用纳米色浆实现量产，博瑞生产线的AI质检智能体成功入选市级典型案例。系统谋划经开区产业发展新方向与新路径，完成三项科技创新规划编制，其中未来产业规划已于12月正式发布。
2. 创新主体量质双升，发展活力持续迸发。创新主体培育成效显著，招引科技型中小企业196家，目标完成率98%，完成进度位列全市第一；推荐上报高企241家，其中第一批推荐上报66家，认定通过65家，通过率达98.48%；全区技术合同成交额截至三季度末达33.2亿元，完成率全市第二。企业培育捷报频传，认定省潜在独角兽企业2家、省瞪羚企业5家；组织44家企业备案江苏省民营科技企业；指导339家高新技术企业（所有规上高企）申报工信部优质企业资质。企业及人才参赛成绩亮眼，中天钢铁获省创新方法大赛金奖，实现常州历史突破；姚宁荣获2025年度中国科协青年科技人才培育工程（工程师专项计划），全市唯一；博瑞电力的“面向未来制造的构网型电力成套装备智能工厂”项目获2025中国智能智造十大科技进展荣誉，全市唯三；区内2家企业在中国创新方法大赛总决赛斩获佳绩。不断提升服务质效，举办城市推介、产学研对接等近10场活动，推动科技、企业与人才的深度融合；成功完成区科协换届工作，打造出一支高素质的科技人才队伍。
3. 聚焦关键突破瓶颈，科技硕果累累满枝。面向产业需求攻坚克难，坤泰车辆获江苏省科学技术奖一等奖，中车戚研所、兰陵高分子获二等奖，中天钢铁、博瑞电力获三等奖。区院士专家（现代农业）产业创新中心、博瑞电力院士专家企业创新中心和中车戚机公司院士专家企业创新中心入选省院士专家创新中心，入选总数全市第一。人才与项目申报成果丰硕，组织申报省双创人才、科技副总、HW人才等48人次（其中19人立项），申报省市级科技计划项目15项（其中立项5项），立项市产业创新项目企业15家，创新梯队日益壮大。
4. 科技平台能级跃升，创新“裂变”加速显现。组织光大环保、戚研所省级创新联合体申报，跟进艾肯申报省联合创新中心，对接戚机公司钱清泉院士工作站申报工作，组织中天钢铁省重点实验室申报。积极筹备深圳科创飞地落地，挂牌“常州经开区（深圳）创新中心”并正式投运。高标准建设常州华工智造数字研创园、常州大学常经开科技园等一批高质量创新载体，为企业创新发展提供有力支撑。截至目前，研创园累计招引企业26家，申报市龙英9人，申报省双创1人；常大科技园已授权企业发明专利14件，招引企业9家。
5. 精心培育股改上市，资本市场表现亮眼。全年新增上市企业1家（三协电机），占全市新增上市企业数量的25%；IPO申报企业1家（龙鑫智能）、辅导企业2家（贝尔家居、安澜万锦）；新增挂牌企业4家，占全市新增挂牌企业数量的30.8%；股改企业8家。上市公司持续资本运作愈加活跃。江苏雷利拟发行可转债12.86亿元，鼎智科技收购赛伦特51%的股权，今创集团成立航空航天产业投资公司，三协电机成立全资子公司三思传动，全区上市公司市值突破950亿元，比年初提升63%。举办宋剑湖研修班5期，服务质效稳步提升。基金体系更加完善，龙城金谷常经开会客厅实体化运作，推动成立天使投资资金和稳正未来产业基金，集聚各类投资机构47家，认缴规模超过40亿元，助力安澜万锦、昌力科技等4家拟上市企业获得基金直投6亿元。
6. 拓宽渠道助力实体，金融服务精准高效。金融“活水”精准滴灌，截至10月末经开区各银行业金融机构本外币存款余额1247.33亿元，比年初增长9.29%；贷款余额1063.54亿元，比年初增长8.36%；全市金融机构对经开区贷款余额699.73亿元，较年初增长48亿元，增幅7.3%。其中，制造业贷款余额278.9亿元，占比39.86%，占比稳居全市前列。产融转化取得实质突破，精准对接“四特三新”“专精特新”等重点企业需求，举办政银企对接会3场，覆盖企业百余家，推动金融机构提供差异化、定制化金融支持。推动跨境金融创新发展，鼓励和引导QFLP促进本地区股权投资、创业投资基金市场发展，成功落地2支外资股权基金，跨境投融资渠道实现新突破。</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2030.01.22</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2026年03月30日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2026年03月30日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殷宇琪</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15151946778</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2026年03月30日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