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12320412MB1W16353C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常州经开区遥观中天实验幼儿园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常州经开区遥观中天实验幼儿园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为学龄前儿童提供保育、教育和托育服务。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常州市武进区遥观镇观湖路12号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承黎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2550.0（万元）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102.72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92.55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常州经开区遥观中天实验幼儿园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41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一、执行本单位章程情况  我园 现有 10 个班级，在园幼儿 205 人，教职工 41 人，其中专任教师 20 人、行政人员3人、保健人员2人、保育员 10 人、厨工3人、保安3人，各岗位人员均持证上岗。园所占地 5400㎡，建筑面积 3597㎡，户外活动面积 1920㎡，各项指标均比照省优质园标准。二、具体业务活动开展情况
（一）党建引领筑牢根基，文化浸润内涵发展。坚持社会主义办园方向，2025 年 3 月隶属遥观镇幼儿园党支部，现有党员 1 名，聘请党建指导员开展党建活动。以 “寓自由于成长，庶启智于童蒙” 为办园理念，依托白鹭精神构建 “四位一体” 实践体系，打造 “童鹭” 文化品牌。通过红色主题活动融入思政教育，组织教师参观企业党群阵地汲取经验，2023、2024 年家长满意度均达 97.04% 以上。（二）保育安全严守底线  守护幼儿健康成长。落实 29 项卫生保健制度，2024 年获评 “卫生保健合格园”，保健室 19.5㎡、隔离室 17.5㎡，设施齐全，新生体检率 100%。规范食品安全管理，实行园长负责制与陪餐制度，膳食营养评估平均分 94.2 分。配备 3 名持证保安，86 个监控全覆盖，落实 “1530” 安全教育，近三年无安全责任事故。
（三）游戏育人核心引领，师幼互动提质增效。坚守游戏为基本活动，保障每日 3 小时游戏、2 小时户外、1 小时体育活动。绘制 3 公里教育资源地图，整合 10 个社区资源，形成 11 个班级特色课程、7 个项目活动、15 个园本主题游戏。推行 “一对一倾听”，教师月均有效记录超 15 份，2024 年开展教研 16 次，幼儿游戏时长提升 40%。构建家园社三维共育体系，开展亲子活动 28 场、家长进课堂 88 次，家长参与率 95%。（四）环境优化赋能成长，设施标准保障到位。生均各项面积超省优标准，软质活动场地 1380㎡，占比超 70%，设有沙水池、攀爬区等多元户外区域。各班活动室 120㎡，配套生活馆、美工室等公共功能室，全天候开放。制定阴雨天活动预案，保障幼儿每日运动量，满足多样化发展需求。（五）师资建设精准发力，专业素养全面提升。实施教师分层培养，近两年开展教研 44 场，现有区骨干教师 1 名、教学能手 1 名、教学新秀 1 名，30 余篇论文获奖发表，师徒结对 12 组。2023 年区级课题顺利通过中期论证，形成 36 篇中医启蒙课程案例，5 篇论文获省级奖项。严守师德规范，签订承诺书，将师德纳入考核核心。（六）规范管理提质增效，资源整合保障有力。2024 年修订完善 10 类 96 项制度，落实 “三重一大” 决策机制。近三年创建投入 209.74 万元，专款专用、账物相符。推进信息化建设，依托公众号、慧园通实现家园互动，监控一键报警联动公安，融入 AI 技术赋能游戏教学。三、下一阶段目标  我园将秉承“技术赋能教育，智慧引领发展”的总体方向，聚焦人工智能与学前教育的深度融合。我们将深化“3+1”课程模式，幼儿园将深化“童鹭文化”内涵，结合地域特色和育人目标，构建包含文化理念、视觉形象、行为规范的完整体系。通过主题活动和文化节，融入课程、环境、培训，提升教师研究能动性，让幼儿与教师在实践中感受传承，增强园所凝聚力和辨识度，计划开展8次主题活动，实现100%教师参与文化研究；积极申报区级以上课题，以科研推动教学实践，目前在研课题有2项区级课题1项园级课题；强化教师专业成长，探索智能技术背景下的教研模式变革；提升托育服务质量，增强社会认可度；同时，通过开展家长驻园日等活动，加强家园协同；推动党建与业务融合，实施幼小衔接，关爱特殊儿童，促进公平教育，力争成为区域示范性幼儿园，为培养未来人才奠定坚实基础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《事业单位法人证书》2023.01.12——2028.01.12
《食品经营许可证》2023.01.19——2028.01.18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1.绩效：常州经开区教育和文体旅局幼儿园保教质量考核良好
2.奖惩：暂无
3.诉讼情况：暂无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暂无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承黎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15995085088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2026年03月11日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