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0AF9AE">
      <w:pPr>
        <w:wordWrap w:val="0"/>
        <w:jc w:val="right"/>
        <w:rPr>
          <w:rFonts w:ascii="楷体_GB2312" w:eastAsia="楷体_GB2312"/>
          <w:b/>
          <w:sz w:val="30"/>
        </w:rPr>
      </w:pPr>
      <w:r>
        <w:rPr>
          <w:rFonts w:hint="eastAsia" w:ascii="楷体_GB2312" w:eastAsia="楷体_GB2312"/>
          <w:b/>
          <w:sz w:val="30"/>
        </w:rPr>
        <w:t xml:space="preserve">   </w:t>
      </w:r>
      <w:r>
        <w:rPr>
          <w:rFonts w:hint="eastAsia" w:ascii="楷体_GB2312" w:eastAsia="楷体_GB2312"/>
          <w:b/>
          <w:sz w:val="30"/>
        </w:rPr>
        <w:tab/>
      </w:r>
      <w:r>
        <w:rPr>
          <w:rFonts w:hint="eastAsia" w:ascii="楷体_GB2312" w:eastAsia="楷体_GB2312"/>
          <w:b/>
          <w:sz w:val="30"/>
        </w:rPr>
        <w:tab/>
      </w:r>
      <w:r>
        <w:rPr>
          <w:rFonts w:hint="eastAsia" w:ascii="楷体_GB2312" w:eastAsia="楷体_GB2312"/>
          <w:b/>
          <w:sz w:val="30"/>
        </w:rPr>
        <w:t xml:space="preserve">统一社会信用代码  </w:t>
      </w:r>
    </w:p>
    <w:tbl>
      <w:tblPr>
        <w:tblStyle w:val="5"/>
        <w:tblW w:w="9638" w:type="dxa"/>
        <w:tblInd w:w="0" w:type="dxa"/>
        <w:tblLayout w:type="fixed"/>
        <w:tblCellMar>
          <w:top w:w="0" w:type="dxa"/>
          <w:left w:w="108" w:type="dxa"/>
          <w:bottom w:w="0" w:type="dxa"/>
          <w:right w:w="108" w:type="dxa"/>
        </w:tblCellMar>
      </w:tblPr>
      <w:tblGrid>
        <w:gridCol w:w="2047"/>
        <w:gridCol w:w="7591"/>
      </w:tblGrid>
      <w:tr w14:paraId="590F4F64">
        <w:trPr>
          <w:hidden/>
        </w:trPr>
        <w:tc>
          <w:tcPr>
            <w:tcW w:w="2047" w:type="dxa"/>
            <w:shd w:val="clear" w:color="auto" w:fill="auto"/>
          </w:tcPr>
          <w:p w14:paraId="57340F83">
            <w:pPr>
              <w:jc w:val="left"/>
              <w:rPr>
                <w:rFonts w:ascii="楷体_GB2312" w:eastAsia="楷体_GB2312"/>
                <w:b/>
                <w:vanish/>
                <w:sz w:val="18"/>
                <w:szCs w:val="18"/>
              </w:rPr>
            </w:pPr>
            <w:r>
              <w:rPr>
                <w:rFonts w:ascii="楷体_GB2312" w:eastAsia="楷体_GB2312"/>
                <w:b/>
                <w:vanish/>
                <w:sz w:val="18"/>
                <w:szCs w:val="18"/>
              </w:rPr>
              <w:t>creditcode</w:t>
            </w:r>
            <w:r>
              <w:rPr>
                <w:rFonts w:hint="eastAsia" w:ascii="楷体_GB2312" w:eastAsia="楷体_GB2312"/>
                <w:b/>
                <w:vanish/>
                <w:sz w:val="18"/>
                <w:szCs w:val="18"/>
              </w:rPr>
              <w:t>-1</w:t>
            </w:r>
          </w:p>
        </w:tc>
        <w:tc>
          <w:tcPr>
            <w:tcW w:w="7591" w:type="dxa"/>
            <w:shd w:val="clear" w:color="auto" w:fill="auto"/>
          </w:tcPr>
          <w:p>
            <w:pPr>
              <w:jc w:val="right"/>
            </w:pPr>
            <w:r>
              <w:rPr>
                <w:rFonts w:ascii="楷体_GB2312" w:hAnsi="楷体_GB2312" w:cs="楷体_GB2312" w:eastAsia="楷体_GB2312"/>
                <w:sz w:val="28"/>
              </w:rPr>
              <w:t>12320483467334055N</w:t>
            </w:r>
          </w:p>
        </w:tc>
      </w:tr>
    </w:tbl>
    <w:p w14:paraId="486E3AA6">
      <w:pPr>
        <w:jc w:val="right"/>
        <w:rPr>
          <w:rFonts w:ascii="楷体_GB2312" w:eastAsia="楷体_GB2312"/>
          <w:b/>
          <w:sz w:val="30"/>
        </w:rPr>
      </w:pPr>
      <w:r>
        <w:rPr>
          <w:rFonts w:hint="eastAsia" w:ascii="楷体_GB2312" w:eastAsia="楷体_GB2312"/>
          <w:b/>
          <w:sz w:val="30"/>
        </w:rPr>
        <w:t xml:space="preserve"> </w:t>
      </w:r>
    </w:p>
    <w:p w14:paraId="1A370248">
      <w:pPr>
        <w:wordWrap w:val="0"/>
        <w:jc w:val="right"/>
        <w:rPr>
          <w:rFonts w:eastAsia="楷体_GB2312"/>
          <w:b/>
          <w:bCs/>
          <w:sz w:val="30"/>
        </w:rPr>
      </w:pPr>
      <w:r>
        <w:rPr>
          <w:rFonts w:eastAsia="楷体_GB2312"/>
          <w:b/>
          <w:bCs/>
          <w:sz w:val="30"/>
        </w:rPr>
        <w:t xml:space="preserve">     </w:t>
      </w:r>
    </w:p>
    <w:p w14:paraId="1554547C">
      <w:pPr>
        <w:jc w:val="right"/>
      </w:pPr>
    </w:p>
    <w:p w14:paraId="715AD106">
      <w:pPr>
        <w:jc w:val="right"/>
      </w:pPr>
    </w:p>
    <w:p w14:paraId="068ACA38">
      <w:pPr>
        <w:jc w:val="right"/>
      </w:pPr>
    </w:p>
    <w:p w14:paraId="2640AC20">
      <w:pPr>
        <w:jc w:val="right"/>
      </w:pPr>
    </w:p>
    <w:p w14:paraId="40AAE693">
      <w:pPr>
        <w:jc w:val="right"/>
      </w:pPr>
    </w:p>
    <w:p w14:paraId="3AA9AC56">
      <w:pPr>
        <w:jc w:val="center"/>
        <w:rPr>
          <w:rFonts w:eastAsia="黑体"/>
          <w:b/>
          <w:bCs/>
          <w:spacing w:val="40"/>
          <w:sz w:val="52"/>
        </w:rPr>
      </w:pPr>
      <w:r>
        <w:rPr>
          <w:rFonts w:hint="eastAsia" w:eastAsia="黑体"/>
          <w:b/>
          <w:bCs/>
          <w:spacing w:val="40"/>
          <w:sz w:val="52"/>
        </w:rPr>
        <w:t>事业单位法人年度报告书</w:t>
      </w:r>
    </w:p>
    <w:p w14:paraId="05F4837F">
      <w:pPr>
        <w:jc w:val="center"/>
        <w:rPr>
          <w:rFonts w:eastAsia="黑体"/>
          <w:b/>
          <w:bCs/>
          <w:spacing w:val="30"/>
        </w:rPr>
      </w:pPr>
    </w:p>
    <w:tbl>
      <w:tblPr>
        <w:tblStyle w:val="5"/>
        <w:tblW w:w="5472" w:type="dxa"/>
        <w:tblInd w:w="2776" w:type="dxa"/>
        <w:tblLayout w:type="fixed"/>
        <w:tblCellMar>
          <w:top w:w="0" w:type="dxa"/>
          <w:left w:w="108" w:type="dxa"/>
          <w:bottom w:w="0" w:type="dxa"/>
          <w:right w:w="108" w:type="dxa"/>
        </w:tblCellMar>
      </w:tblPr>
      <w:tblGrid>
        <w:gridCol w:w="960"/>
        <w:gridCol w:w="2028"/>
        <w:gridCol w:w="2484"/>
      </w:tblGrid>
      <w:tr w14:paraId="421ADA0A">
        <w:trPr>
          <w:trHeight w:val="208" w:hRule="atLeast"/>
        </w:trPr>
        <w:tc>
          <w:tcPr>
            <w:tcW w:w="638" w:type="dxa"/>
            <w:shd w:val="clear" w:color="auto" w:fill="auto"/>
          </w:tcPr>
          <w:p w14:paraId="56EB4B25">
            <w:pPr>
              <w:jc w:val="right"/>
              <w:rPr>
                <w:rFonts w:eastAsia="楷体_GB2312"/>
                <w:b/>
                <w:bCs/>
                <w:spacing w:val="30"/>
                <w:sz w:val="36"/>
              </w:rPr>
            </w:pPr>
            <w:r>
              <w:rPr>
                <w:rFonts w:hint="eastAsia" w:eastAsia="楷体_GB2312"/>
                <w:b/>
                <w:bCs/>
                <w:spacing w:val="30"/>
                <w:sz w:val="36"/>
              </w:rPr>
              <w:t>（</w:t>
            </w:r>
            <w:r>
              <w:rPr>
                <w:rFonts w:eastAsia="楷体_GB2312"/>
                <w:b/>
                <w:bCs/>
                <w:spacing w:val="30"/>
                <w:sz w:val="36"/>
              </w:rPr>
              <w:t xml:space="preserve">  </w:t>
            </w:r>
          </w:p>
          <w:p w14:paraId="5B390973">
            <w:pPr>
              <w:jc w:val="center"/>
              <w:rPr>
                <w:sz w:val="36"/>
              </w:rPr>
            </w:pPr>
          </w:p>
        </w:tc>
        <w:tc>
          <w:tcPr>
            <w:tcW w:w="1347" w:type="dxa"/>
            <w:shd w:val="clear" w:color="auto" w:fill="auto"/>
          </w:tcPr>
          <w:p>
            <w:pPr>
              <w:jc w:val="center"/>
            </w:pPr>
            <w:r>
              <w:rPr>
                <w:rFonts w:ascii="楷体_GB2312" w:hAnsi="楷体_GB2312" w:cs="楷体_GB2312" w:eastAsia="楷体_GB2312"/>
                <w:b w:val="true"/>
                <w:sz w:val="28"/>
              </w:rPr>
              <w:t>2025</w:t>
            </w:r>
          </w:p>
        </w:tc>
        <w:tc>
          <w:tcPr>
            <w:tcW w:w="1650" w:type="dxa"/>
            <w:shd w:val="clear" w:color="auto" w:fill="auto"/>
          </w:tcPr>
          <w:p w14:paraId="7F44E054">
            <w:pPr>
              <w:jc w:val="left"/>
              <w:rPr>
                <w:sz w:val="36"/>
              </w:rPr>
            </w:pPr>
            <w:r>
              <w:rPr>
                <w:rFonts w:hint="eastAsia" w:eastAsia="楷体_GB2312"/>
                <w:b/>
                <w:bCs/>
                <w:spacing w:val="30"/>
                <w:sz w:val="36"/>
              </w:rPr>
              <w:t>年度）</w:t>
            </w:r>
          </w:p>
        </w:tc>
      </w:tr>
    </w:tbl>
    <w:p w14:paraId="7827A984">
      <w:pPr>
        <w:jc w:val="center"/>
        <w:rPr>
          <w:sz w:val="36"/>
        </w:rPr>
      </w:pPr>
    </w:p>
    <w:p w14:paraId="0F431D4C">
      <w:pPr>
        <w:jc w:val="both"/>
        <w:rPr>
          <w:sz w:val="36"/>
        </w:rPr>
      </w:pPr>
    </w:p>
    <w:p w14:paraId="50FEEFD9">
      <w:pPr>
        <w:jc w:val="center"/>
        <w:rPr>
          <w:sz w:val="36"/>
        </w:rPr>
      </w:pPr>
    </w:p>
    <w:p w14:paraId="38425459">
      <w:pPr>
        <w:jc w:val="center"/>
        <w:rPr>
          <w:sz w:val="36"/>
        </w:rPr>
      </w:pPr>
    </w:p>
    <w:tbl>
      <w:tblPr>
        <w:tblStyle w:val="5"/>
        <w:tblW w:w="9157" w:type="dxa"/>
        <w:tblInd w:w="501" w:type="dxa"/>
        <w:tblLayout w:type="fixed"/>
        <w:tblCellMar>
          <w:top w:w="0" w:type="dxa"/>
          <w:left w:w="108" w:type="dxa"/>
          <w:bottom w:w="0" w:type="dxa"/>
          <w:right w:w="108" w:type="dxa"/>
        </w:tblCellMar>
      </w:tblPr>
      <w:tblGrid>
        <w:gridCol w:w="2551"/>
        <w:gridCol w:w="5245"/>
        <w:gridCol w:w="1361"/>
      </w:tblGrid>
      <w:tr w14:paraId="1008979C">
        <w:trPr>
          <w:trHeight w:val="615" w:hRule="atLeast"/>
        </w:trPr>
        <w:tc>
          <w:tcPr>
            <w:tcW w:w="2551" w:type="dxa"/>
            <w:shd w:val="clear" w:color="auto" w:fill="auto"/>
          </w:tcPr>
          <w:p w14:paraId="2E418212">
            <w:pPr>
              <w:pStyle w:val="15"/>
            </w:pPr>
            <w:r>
              <w:rPr>
                <w:rStyle w:val="11"/>
                <w:rFonts w:hint="default"/>
                <w:b/>
                <w:bCs/>
              </w:rPr>
              <w:t>单 位 名 称</w:t>
            </w:r>
          </w:p>
        </w:tc>
        <w:tc>
          <w:tcPr>
            <w:tcW w:w="5245" w:type="dxa"/>
            <w:tcBorders>
              <w:bottom w:val="single" w:color="auto" w:sz="4" w:space="0"/>
            </w:tcBorders>
            <w:shd w:val="clear" w:color="auto" w:fill="auto"/>
          </w:tcPr>
          <w:p>
            <w:pPr>
              <w:jc w:val="center"/>
            </w:pPr>
            <w:r>
              <w:rPr>
                <w:rFonts w:ascii="黑体" w:hAnsi="黑体" w:cs="黑体" w:eastAsia="黑体"/>
                <w:b w:val="true"/>
                <w:sz w:val="36"/>
              </w:rPr>
              <w:t>常州市武进区遥观中心小学</w:t>
            </w:r>
          </w:p>
        </w:tc>
        <w:tc>
          <w:tcPr>
            <w:tcW w:w="1361" w:type="dxa"/>
            <w:shd w:val="clear" w:color="auto" w:fill="auto"/>
          </w:tcPr>
          <w:p w14:paraId="01442694">
            <w:pPr>
              <w:rPr>
                <w:rStyle w:val="12"/>
                <w:rFonts w:ascii="楷体_GB2312"/>
                <w:sz w:val="28"/>
                <w:szCs w:val="28"/>
              </w:rPr>
            </w:pPr>
          </w:p>
        </w:tc>
      </w:tr>
    </w:tbl>
    <w:p w14:paraId="3C88375F">
      <w:pPr>
        <w:rPr>
          <w:rFonts w:ascii="黑体" w:eastAsia="黑体"/>
          <w:b/>
          <w:bCs/>
          <w:sz w:val="24"/>
          <w:u w:val="single"/>
        </w:rPr>
      </w:pPr>
    </w:p>
    <w:tbl>
      <w:tblPr>
        <w:tblStyle w:val="5"/>
        <w:tblW w:w="9187" w:type="dxa"/>
        <w:tblInd w:w="467" w:type="dxa"/>
        <w:tblLayout w:type="fixed"/>
        <w:tblCellMar>
          <w:top w:w="0" w:type="dxa"/>
          <w:left w:w="108" w:type="dxa"/>
          <w:bottom w:w="0" w:type="dxa"/>
          <w:right w:w="108" w:type="dxa"/>
        </w:tblCellMar>
      </w:tblPr>
      <w:tblGrid>
        <w:gridCol w:w="2618"/>
        <w:gridCol w:w="5151"/>
        <w:gridCol w:w="1418"/>
      </w:tblGrid>
      <w:tr w14:paraId="1771315A">
        <w:trPr>
          <w:trHeight w:val="659" w:hRule="atLeast"/>
        </w:trPr>
        <w:tc>
          <w:tcPr>
            <w:tcW w:w="2618" w:type="dxa"/>
            <w:shd w:val="clear" w:color="auto" w:fill="auto"/>
          </w:tcPr>
          <w:p w14:paraId="5BD526D2">
            <w:pPr>
              <w:jc w:val="distribute"/>
            </w:pPr>
            <w:r>
              <w:rPr>
                <w:rStyle w:val="11"/>
                <w:rFonts w:hint="default"/>
                <w:b/>
                <w:bCs/>
              </w:rPr>
              <w:t>法</w:t>
            </w:r>
            <w:r>
              <w:rPr>
                <w:rStyle w:val="11"/>
                <w:rFonts w:hint="default"/>
                <w:b/>
                <w:bCs/>
                <w:spacing w:val="30"/>
              </w:rPr>
              <w:t>定代表</w:t>
            </w:r>
            <w:r>
              <w:rPr>
                <w:rStyle w:val="11"/>
                <w:rFonts w:hint="default"/>
                <w:b/>
                <w:bCs/>
              </w:rPr>
              <w:t>人</w:t>
            </w:r>
          </w:p>
        </w:tc>
        <w:tc>
          <w:tcPr>
            <w:tcW w:w="5151" w:type="dxa"/>
            <w:tcBorders>
              <w:bottom w:val="single" w:color="auto" w:sz="4" w:space="0"/>
            </w:tcBorders>
            <w:shd w:val="clear" w:color="auto" w:fill="auto"/>
          </w:tcPr>
          <w:p w14:paraId="45EB5177">
            <w:pPr>
              <w:jc w:val="center"/>
              <w:rPr>
                <w:b/>
                <w:color w:val="FF0000"/>
              </w:rPr>
            </w:pPr>
            <w:r>
              <w:rPr>
                <w:rFonts w:hint="eastAsia"/>
                <w:b/>
                <w:color w:val="FF0000"/>
              </w:rPr>
              <w:t>注：需法定代表人签字</w:t>
            </w:r>
          </w:p>
        </w:tc>
        <w:tc>
          <w:tcPr>
            <w:tcW w:w="1418" w:type="dxa"/>
            <w:shd w:val="clear" w:color="auto" w:fill="auto"/>
          </w:tcPr>
          <w:p w14:paraId="4A7D5802"/>
        </w:tc>
      </w:tr>
    </w:tbl>
    <w:p w14:paraId="2B5840E5">
      <w:pPr>
        <w:ind w:firstLine="721" w:firstLineChars="300"/>
        <w:rPr>
          <w:rFonts w:ascii="黑体" w:eastAsia="黑体"/>
          <w:b/>
          <w:bCs/>
          <w:sz w:val="24"/>
          <w:u w:val="single"/>
        </w:rPr>
      </w:pPr>
    </w:p>
    <w:p w14:paraId="1A6F04D6">
      <w:pPr>
        <w:jc w:val="center"/>
        <w:rPr>
          <w:rFonts w:ascii="黑体" w:eastAsia="黑体"/>
          <w:b/>
          <w:bCs/>
          <w:sz w:val="30"/>
          <w:u w:val="single"/>
        </w:rPr>
      </w:pPr>
    </w:p>
    <w:p w14:paraId="4A912C44">
      <w:pPr>
        <w:jc w:val="center"/>
        <w:rPr>
          <w:rFonts w:hint="eastAsia" w:eastAsia="楷体_GB2312"/>
          <w:b/>
          <w:bCs/>
          <w:sz w:val="32"/>
        </w:rPr>
      </w:pPr>
      <w:r>
        <w:rPr>
          <w:rFonts w:hint="eastAsia" w:eastAsia="楷体_GB2312"/>
          <w:b/>
          <w:bCs/>
          <w:sz w:val="32"/>
        </w:rPr>
        <w:t>国家事业单位登记管理局制</w:t>
      </w:r>
    </w:p>
    <w:p w14:paraId="6FADBCE5">
      <w:pPr>
        <w:rPr>
          <w:rFonts w:hint="eastAsia" w:eastAsia="楷体_GB2312"/>
          <w:b/>
          <w:bCs/>
          <w:sz w:val="32"/>
        </w:rPr>
      </w:pPr>
      <w:r>
        <w:rPr>
          <w:rFonts w:hint="eastAsia" w:eastAsia="楷体_GB2312"/>
          <w:b/>
          <w:bCs/>
          <w:sz w:val="32"/>
        </w:rPr>
        <w:br w:type="page"/>
      </w:r>
    </w:p>
    <w:p w14:paraId="43FCFE26">
      <w:pPr>
        <w:jc w:val="center"/>
        <w:rPr>
          <w:rFonts w:hint="eastAsia" w:eastAsia="楷体_GB2312"/>
          <w:b/>
          <w:bCs/>
          <w:sz w:val="32"/>
        </w:rPr>
      </w:pPr>
    </w:p>
    <w:tbl>
      <w:tblPr>
        <w:tblStyle w:val="5"/>
        <w:tblW w:w="154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2027"/>
        <w:gridCol w:w="1795"/>
        <w:gridCol w:w="311"/>
        <w:gridCol w:w="1134"/>
        <w:gridCol w:w="251"/>
        <w:gridCol w:w="2503"/>
        <w:gridCol w:w="5912"/>
      </w:tblGrid>
      <w:tr w14:paraId="66FCDB36">
        <w:trPr>
          <w:gridAfter w:val="1"/>
          <w:wAfter w:w="5912" w:type="dxa"/>
          <w:trHeight w:val="821" w:hRule="atLeast"/>
        </w:trPr>
        <w:tc>
          <w:tcPr>
            <w:tcW w:w="1556" w:type="dxa"/>
            <w:vMerge w:val="restart"/>
            <w:tcBorders>
              <w:top w:val="single" w:color="auto" w:sz="12" w:space="0"/>
              <w:left w:val="single" w:color="auto" w:sz="12" w:space="0"/>
              <w:bottom w:val="single" w:color="auto" w:sz="4" w:space="0"/>
              <w:right w:val="single" w:color="auto" w:sz="4" w:space="0"/>
            </w:tcBorders>
            <w:vAlign w:val="center"/>
          </w:tcPr>
          <w:p w14:paraId="73F8AF2D">
            <w:pPr>
              <w:jc w:val="center"/>
              <w:rPr>
                <w:rFonts w:eastAsia="楷体_GB2312"/>
                <w:b/>
                <w:bCs/>
                <w:sz w:val="32"/>
              </w:rPr>
            </w:pPr>
            <w:r>
              <w:rPr>
                <w:rFonts w:hint="eastAsia" w:eastAsia="楷体_GB2312"/>
                <w:b/>
                <w:bCs/>
                <w:sz w:val="32"/>
              </w:rPr>
              <w:t>《事业</w:t>
            </w:r>
          </w:p>
          <w:p w14:paraId="01B74ED4">
            <w:pPr>
              <w:jc w:val="center"/>
              <w:rPr>
                <w:rFonts w:eastAsia="楷体_GB2312"/>
                <w:b/>
                <w:bCs/>
                <w:sz w:val="32"/>
              </w:rPr>
            </w:pPr>
            <w:r>
              <w:rPr>
                <w:rFonts w:hint="eastAsia" w:eastAsia="楷体_GB2312"/>
                <w:b/>
                <w:bCs/>
                <w:sz w:val="32"/>
              </w:rPr>
              <w:t>单位</w:t>
            </w:r>
          </w:p>
          <w:p w14:paraId="7F872FF7">
            <w:pPr>
              <w:jc w:val="center"/>
              <w:rPr>
                <w:rFonts w:eastAsia="楷体_GB2312"/>
                <w:b/>
                <w:bCs/>
                <w:sz w:val="32"/>
              </w:rPr>
            </w:pPr>
            <w:r>
              <w:rPr>
                <w:rFonts w:hint="eastAsia" w:eastAsia="楷体_GB2312"/>
                <w:b/>
                <w:bCs/>
                <w:sz w:val="32"/>
              </w:rPr>
              <w:t>法人</w:t>
            </w:r>
          </w:p>
          <w:p w14:paraId="7491833F">
            <w:pPr>
              <w:jc w:val="center"/>
              <w:rPr>
                <w:rFonts w:eastAsia="楷体_GB2312"/>
                <w:b/>
                <w:bCs/>
                <w:sz w:val="32"/>
              </w:rPr>
            </w:pPr>
            <w:r>
              <w:rPr>
                <w:rFonts w:hint="eastAsia" w:eastAsia="楷体_GB2312"/>
                <w:b/>
                <w:bCs/>
                <w:sz w:val="32"/>
              </w:rPr>
              <w:t>证书》</w:t>
            </w:r>
          </w:p>
          <w:p w14:paraId="5C69608E">
            <w:pPr>
              <w:jc w:val="center"/>
              <w:rPr>
                <w:rFonts w:eastAsia="楷体_GB2312"/>
                <w:b/>
                <w:bCs/>
                <w:sz w:val="32"/>
              </w:rPr>
            </w:pPr>
            <w:r>
              <w:rPr>
                <w:rFonts w:hint="eastAsia" w:eastAsia="楷体_GB2312"/>
                <w:b/>
                <w:bCs/>
                <w:sz w:val="32"/>
              </w:rPr>
              <w:t>登载</w:t>
            </w:r>
          </w:p>
          <w:p w14:paraId="444D6ACA">
            <w:pPr>
              <w:jc w:val="center"/>
              <w:rPr>
                <w:rFonts w:eastAsia="楷体_GB2312"/>
                <w:sz w:val="32"/>
              </w:rPr>
            </w:pPr>
            <w:r>
              <w:rPr>
                <w:rFonts w:hint="eastAsia" w:eastAsia="楷体_GB2312"/>
                <w:b/>
                <w:bCs/>
                <w:sz w:val="32"/>
              </w:rPr>
              <w:t>事项</w:t>
            </w:r>
          </w:p>
        </w:tc>
        <w:tc>
          <w:tcPr>
            <w:tcW w:w="2027" w:type="dxa"/>
            <w:tcBorders>
              <w:top w:val="single" w:color="auto" w:sz="12" w:space="0"/>
              <w:left w:val="single" w:color="auto" w:sz="4" w:space="0"/>
              <w:bottom w:val="single" w:color="auto" w:sz="4" w:space="0"/>
              <w:right w:val="single" w:color="auto" w:sz="4" w:space="0"/>
            </w:tcBorders>
            <w:vAlign w:val="center"/>
          </w:tcPr>
          <w:p w14:paraId="499CF151">
            <w:pPr>
              <w:jc w:val="center"/>
              <w:rPr>
                <w:rFonts w:eastAsia="楷体_GB2312"/>
                <w:b/>
                <w:bCs/>
                <w:sz w:val="32"/>
              </w:rPr>
            </w:pPr>
            <w:r>
              <w:rPr>
                <w:rFonts w:hint="eastAsia" w:eastAsia="楷体_GB2312"/>
                <w:b/>
                <w:bCs/>
                <w:sz w:val="32"/>
              </w:rPr>
              <w:t>单位名称</w:t>
            </w:r>
          </w:p>
        </w:tc>
        <w:tc>
          <w:tcPr>
            <w:tcW w:w="5994" w:type="dxa"/>
            <w:gridSpan w:val="5"/>
            <w:tcBorders>
              <w:top w:val="single" w:color="auto" w:sz="12"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常州市武进区遥观中心小学</w:t>
            </w:r>
          </w:p>
        </w:tc>
      </w:tr>
      <w:tr w14:paraId="26C8AFAE">
        <w:trPr>
          <w:gridAfter w:val="1"/>
          <w:wAfter w:w="5912" w:type="dxa"/>
          <w:trHeight w:val="3937"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663852F">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1F63A5E4">
            <w:pPr>
              <w:jc w:val="center"/>
              <w:rPr>
                <w:rFonts w:eastAsia="楷体_GB2312"/>
                <w:b/>
                <w:bCs/>
                <w:sz w:val="32"/>
              </w:rPr>
            </w:pPr>
            <w:r>
              <w:rPr>
                <w:rFonts w:hint="eastAsia" w:eastAsia="楷体_GB2312"/>
                <w:b/>
                <w:bCs/>
                <w:sz w:val="32"/>
              </w:rPr>
              <w:t>宗旨和</w:t>
            </w:r>
          </w:p>
          <w:p w14:paraId="5418F915">
            <w:pPr>
              <w:jc w:val="center"/>
              <w:rPr>
                <w:rFonts w:eastAsia="楷体_GB2312"/>
                <w:b/>
                <w:bCs/>
                <w:sz w:val="32"/>
              </w:rPr>
            </w:pPr>
            <w:r>
              <w:rPr>
                <w:rFonts w:hint="eastAsia" w:eastAsia="楷体_GB2312"/>
                <w:b/>
                <w:bCs/>
                <w:sz w:val="32"/>
              </w:rPr>
              <w:t>业务范围</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贯彻执行党的教育方针，为国家培养合格的小学毕业生。</w:t>
            </w:r>
          </w:p>
        </w:tc>
      </w:tr>
      <w:tr w14:paraId="3E23FFCE">
        <w:trPr>
          <w:gridAfter w:val="1"/>
          <w:wAfter w:w="5912" w:type="dxa"/>
          <w:trHeight w:val="1253"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50866C2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D246446">
            <w:pPr>
              <w:jc w:val="center"/>
              <w:rPr>
                <w:rFonts w:eastAsia="楷体_GB2312"/>
                <w:b/>
                <w:bCs/>
                <w:sz w:val="32"/>
              </w:rPr>
            </w:pPr>
            <w:r>
              <w:rPr>
                <w:rFonts w:hint="eastAsia" w:eastAsia="楷体_GB2312"/>
                <w:b/>
                <w:bCs/>
                <w:sz w:val="32"/>
              </w:rPr>
              <w:t>住</w:t>
            </w:r>
            <w:r>
              <w:rPr>
                <w:rFonts w:eastAsia="楷体_GB2312"/>
                <w:b/>
                <w:bCs/>
                <w:sz w:val="32"/>
              </w:rPr>
              <w:t xml:space="preserve">    </w:t>
            </w:r>
            <w:r>
              <w:rPr>
                <w:rFonts w:hint="eastAsia" w:eastAsia="楷体_GB2312"/>
                <w:b/>
                <w:bCs/>
                <w:sz w:val="32"/>
              </w:rPr>
              <w:t>所</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常州市武进区遥观镇</w:t>
            </w:r>
          </w:p>
        </w:tc>
      </w:tr>
      <w:tr w14:paraId="5BFC9A29">
        <w:trPr>
          <w:gridAfter w:val="1"/>
          <w:wAfter w:w="5912" w:type="dxa"/>
          <w:trHeight w:val="885"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709E1E79">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67EA9285">
            <w:pPr>
              <w:jc w:val="center"/>
              <w:rPr>
                <w:rFonts w:eastAsia="楷体_GB2312"/>
                <w:b/>
                <w:bCs/>
                <w:sz w:val="32"/>
              </w:rPr>
            </w:pPr>
            <w:r>
              <w:rPr>
                <w:rFonts w:hint="eastAsia" w:eastAsia="楷体_GB2312"/>
                <w:b/>
                <w:bCs/>
                <w:sz w:val="32"/>
              </w:rPr>
              <w:t>法定代表人</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丁雄鹰</w:t>
            </w:r>
          </w:p>
        </w:tc>
      </w:tr>
      <w:tr w14:paraId="5D4D8CB4">
        <w:trPr>
          <w:gridAfter w:val="1"/>
          <w:wAfter w:w="5912" w:type="dxa"/>
          <w:trHeight w:val="786"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1527879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7CED4E74">
            <w:pPr>
              <w:jc w:val="center"/>
              <w:rPr>
                <w:rFonts w:eastAsia="楷体_GB2312"/>
                <w:b/>
                <w:bCs/>
                <w:sz w:val="32"/>
              </w:rPr>
            </w:pPr>
            <w:r>
              <w:rPr>
                <w:rFonts w:hint="eastAsia" w:eastAsia="楷体_GB2312"/>
                <w:b/>
                <w:bCs/>
                <w:sz w:val="32"/>
              </w:rPr>
              <w:t>开办资金</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910.0（万元）</w:t>
            </w:r>
          </w:p>
        </w:tc>
      </w:tr>
      <w:tr w14:paraId="0E24C338">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45816535">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F412268">
            <w:pPr>
              <w:jc w:val="center"/>
              <w:rPr>
                <w:rFonts w:eastAsia="楷体_GB2312"/>
                <w:b/>
                <w:bCs/>
                <w:sz w:val="32"/>
              </w:rPr>
            </w:pPr>
            <w:r>
              <w:rPr>
                <w:rFonts w:hint="eastAsia" w:eastAsia="楷体_GB2312"/>
                <w:b/>
                <w:bCs/>
                <w:sz w:val="32"/>
              </w:rPr>
              <w:t>经费来源</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财政补助(财政拨款)</w:t>
            </w:r>
          </w:p>
        </w:tc>
      </w:tr>
      <w:tr w14:paraId="40C85B8D">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208D6D6">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529B1738">
            <w:pPr>
              <w:jc w:val="center"/>
              <w:rPr>
                <w:rFonts w:eastAsia="楷体_GB2312"/>
                <w:b/>
                <w:bCs/>
                <w:sz w:val="32"/>
              </w:rPr>
            </w:pPr>
            <w:r>
              <w:rPr>
                <w:rFonts w:hint="eastAsia" w:eastAsia="楷体_GB2312"/>
                <w:b/>
                <w:bCs/>
                <w:sz w:val="32"/>
              </w:rPr>
              <w:t>举办单位</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江苏常州经济开发区教育和文体旅局</w:t>
            </w:r>
          </w:p>
        </w:tc>
      </w:tr>
      <w:tr w14:paraId="3733AC16">
        <w:trPr>
          <w:trHeight w:val="818" w:hRule="atLeast"/>
        </w:trPr>
        <w:tc>
          <w:tcPr>
            <w:tcW w:w="1556" w:type="dxa"/>
            <w:vMerge w:val="restart"/>
            <w:tcBorders>
              <w:top w:val="single" w:color="auto" w:sz="4" w:space="0"/>
              <w:left w:val="single" w:color="auto" w:sz="12" w:space="0"/>
              <w:bottom w:val="single" w:color="auto" w:sz="4" w:space="0"/>
              <w:right w:val="single" w:color="auto" w:sz="4" w:space="0"/>
            </w:tcBorders>
            <w:vAlign w:val="center"/>
          </w:tcPr>
          <w:p w14:paraId="3D21E42A">
            <w:pPr>
              <w:widowControl/>
              <w:jc w:val="center"/>
              <w:rPr>
                <w:rFonts w:eastAsia="楷体_GB2312"/>
                <w:b/>
                <w:sz w:val="32"/>
              </w:rPr>
            </w:pPr>
            <w:r>
              <w:rPr>
                <w:rFonts w:hint="eastAsia" w:eastAsia="楷体_GB2312"/>
                <w:b/>
                <w:sz w:val="32"/>
              </w:rPr>
              <w:t>资产</w:t>
            </w:r>
          </w:p>
          <w:p w14:paraId="130EF48C">
            <w:pPr>
              <w:widowControl/>
              <w:jc w:val="center"/>
              <w:rPr>
                <w:rFonts w:eastAsia="楷体_GB2312"/>
                <w:b/>
                <w:sz w:val="32"/>
              </w:rPr>
            </w:pPr>
            <w:r>
              <w:rPr>
                <w:rFonts w:hint="eastAsia" w:eastAsia="楷体_GB2312"/>
                <w:b/>
                <w:sz w:val="32"/>
              </w:rPr>
              <w:t>损益</w:t>
            </w:r>
          </w:p>
          <w:p w14:paraId="3C8CF355">
            <w:pPr>
              <w:widowControl/>
              <w:jc w:val="center"/>
              <w:rPr>
                <w:rFonts w:eastAsia="楷体_GB2312"/>
                <w:sz w:val="32"/>
              </w:rPr>
            </w:pPr>
            <w:r>
              <w:rPr>
                <w:rFonts w:hint="eastAsia" w:eastAsia="楷体_GB2312"/>
                <w:b/>
                <w:sz w:val="32"/>
              </w:rPr>
              <w:t>情况</w:t>
            </w:r>
          </w:p>
        </w:tc>
        <w:tc>
          <w:tcPr>
            <w:tcW w:w="8021" w:type="dxa"/>
            <w:gridSpan w:val="6"/>
            <w:tcBorders>
              <w:top w:val="single" w:color="auto" w:sz="4" w:space="0"/>
              <w:left w:val="single" w:color="auto" w:sz="4" w:space="0"/>
              <w:bottom w:val="single" w:color="auto" w:sz="4" w:space="0"/>
              <w:right w:val="single" w:color="auto" w:sz="12" w:space="0"/>
            </w:tcBorders>
            <w:vAlign w:val="center"/>
          </w:tcPr>
          <w:p w14:paraId="66CA794E">
            <w:pPr>
              <w:jc w:val="center"/>
              <w:rPr>
                <w:rStyle w:val="12"/>
              </w:rPr>
            </w:pPr>
            <w:r>
              <w:rPr>
                <w:rStyle w:val="12"/>
                <w:rFonts w:hint="eastAsia"/>
              </w:rPr>
              <w:t>净资产合计（所有者权益合计）</w:t>
            </w:r>
          </w:p>
        </w:tc>
        <w:tc>
          <w:tcPr>
            <w:tcW w:w="5912" w:type="dxa"/>
            <w:tcBorders>
              <w:top w:val="nil"/>
              <w:left w:val="single" w:color="auto" w:sz="4" w:space="0"/>
              <w:bottom w:val="nil"/>
              <w:right w:val="nil"/>
            </w:tcBorders>
          </w:tcPr>
          <w:p w14:paraId="02D4F0BD">
            <w:pPr>
              <w:rPr>
                <w:rStyle w:val="12"/>
              </w:rPr>
            </w:pPr>
          </w:p>
        </w:tc>
      </w:tr>
      <w:tr w14:paraId="5D366167">
        <w:trPr>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18ABB934">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14:paraId="0FDDAC12">
            <w:pPr>
              <w:jc w:val="center"/>
              <w:rPr>
                <w:rStyle w:val="12"/>
              </w:rPr>
            </w:pPr>
            <w:r>
              <w:rPr>
                <w:rStyle w:val="12"/>
                <w:rFonts w:hint="eastAsia"/>
              </w:rPr>
              <w:t>年初数（万元）</w:t>
            </w:r>
          </w:p>
        </w:tc>
        <w:tc>
          <w:tcPr>
            <w:tcW w:w="4199" w:type="dxa"/>
            <w:gridSpan w:val="4"/>
            <w:tcBorders>
              <w:top w:val="single" w:color="auto" w:sz="4" w:space="0"/>
              <w:left w:val="single" w:color="auto" w:sz="4" w:space="0"/>
              <w:bottom w:val="single" w:color="auto" w:sz="4" w:space="0"/>
              <w:right w:val="single" w:color="auto" w:sz="12" w:space="0"/>
            </w:tcBorders>
            <w:vAlign w:val="center"/>
          </w:tcPr>
          <w:p w14:paraId="7FA15433">
            <w:pPr>
              <w:jc w:val="center"/>
              <w:rPr>
                <w:rStyle w:val="12"/>
              </w:rPr>
            </w:pPr>
            <w:r>
              <w:rPr>
                <w:rStyle w:val="12"/>
                <w:rFonts w:hint="eastAsia"/>
              </w:rPr>
              <w:t>年末数（万元）</w:t>
            </w:r>
          </w:p>
        </w:tc>
        <w:tc>
          <w:tcPr>
            <w:tcW w:w="5912" w:type="dxa"/>
            <w:tcBorders>
              <w:top w:val="nil"/>
              <w:left w:val="single" w:color="auto" w:sz="4" w:space="0"/>
              <w:bottom w:val="nil"/>
              <w:right w:val="nil"/>
            </w:tcBorders>
          </w:tcPr>
          <w:p w14:paraId="5EDD8CC0">
            <w:pPr>
              <w:rPr>
                <w:rStyle w:val="12"/>
              </w:rPr>
            </w:pPr>
          </w:p>
        </w:tc>
      </w:tr>
      <w:tr w14:paraId="07276891">
        <w:trPr>
          <w:gridAfter w:val="1"/>
          <w:wAfter w:w="5912" w:type="dxa"/>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049FC1FF">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pPr>
              <w:jc w:val="center"/>
            </w:pPr>
            <w:r>
              <w:rPr>
                <w:rFonts w:ascii="楷体_GB2312" w:hAnsi="楷体_GB2312" w:cs="楷体_GB2312" w:eastAsia="楷体_GB2312"/>
                <w:sz w:val="28"/>
              </w:rPr>
              <w:t>734.65</w:t>
            </w:r>
          </w:p>
        </w:tc>
        <w:tc>
          <w:tcPr>
            <w:tcW w:w="4199" w:type="dxa"/>
            <w:gridSpan w:val="4"/>
            <w:tcBorders>
              <w:top w:val="single" w:color="auto" w:sz="4" w:space="0"/>
              <w:left w:val="single" w:color="auto" w:sz="4" w:space="0"/>
              <w:bottom w:val="single" w:color="auto" w:sz="4" w:space="0"/>
              <w:right w:val="single" w:color="auto" w:sz="12" w:space="0"/>
            </w:tcBorders>
          </w:tcPr>
          <w:p>
            <w:pPr>
              <w:jc w:val="center"/>
            </w:pPr>
            <w:r>
              <w:rPr>
                <w:rFonts w:ascii="楷体_GB2312" w:hAnsi="楷体_GB2312" w:cs="楷体_GB2312" w:eastAsia="楷体_GB2312"/>
                <w:sz w:val="28"/>
              </w:rPr>
              <w:t>729.94</w:t>
            </w:r>
          </w:p>
        </w:tc>
      </w:tr>
      <w:tr w14:paraId="02A17309">
        <w:trPr>
          <w:gridAfter w:val="1"/>
          <w:wAfter w:w="5912" w:type="dxa"/>
          <w:trHeight w:val="797" w:hRule="atLeast"/>
        </w:trPr>
        <w:tc>
          <w:tcPr>
            <w:tcW w:w="1556" w:type="dxa"/>
            <w:tcBorders>
              <w:top w:val="single" w:color="auto" w:sz="4" w:space="0"/>
              <w:left w:val="single" w:color="auto" w:sz="12" w:space="0"/>
              <w:bottom w:val="single" w:color="auto" w:sz="4" w:space="0"/>
              <w:right w:val="single" w:color="auto" w:sz="4" w:space="0"/>
            </w:tcBorders>
            <w:vAlign w:val="center"/>
          </w:tcPr>
          <w:p w14:paraId="6DA425A0">
            <w:pPr>
              <w:jc w:val="center"/>
              <w:rPr>
                <w:rFonts w:ascii="楷体_GB2312" w:eastAsia="楷体_GB2312"/>
                <w:b/>
                <w:bCs/>
                <w:sz w:val="32"/>
              </w:rPr>
            </w:pPr>
            <w:r>
              <w:rPr>
                <w:rFonts w:hint="eastAsia" w:ascii="楷体_GB2312" w:eastAsia="楷体_GB2312"/>
                <w:b/>
                <w:bCs/>
                <w:sz w:val="32"/>
              </w:rPr>
              <w:t>网上名称</w:t>
            </w:r>
          </w:p>
        </w:tc>
        <w:tc>
          <w:tcPr>
            <w:tcW w:w="3822" w:type="dxa"/>
            <w:gridSpan w:val="2"/>
            <w:tcBorders>
              <w:top w:val="single" w:color="auto" w:sz="4" w:space="0"/>
              <w:left w:val="single" w:color="auto" w:sz="4" w:space="0"/>
              <w:bottom w:val="single" w:color="auto" w:sz="4" w:space="0"/>
              <w:right w:val="single" w:color="auto" w:sz="4" w:space="0"/>
            </w:tcBorders>
            <w:vAlign w:val="center"/>
          </w:tcPr>
          <w:p>
            <w:r>
              <w:t/>
            </w:r>
          </w:p>
        </w:tc>
        <w:tc>
          <w:tcPr>
            <w:tcW w:w="1696" w:type="dxa"/>
            <w:gridSpan w:val="3"/>
            <w:tcBorders>
              <w:top w:val="single" w:color="auto" w:sz="4" w:space="0"/>
              <w:left w:val="single" w:color="auto" w:sz="4" w:space="0"/>
              <w:bottom w:val="single" w:color="auto" w:sz="4" w:space="0"/>
              <w:right w:val="single" w:color="auto" w:sz="4" w:space="0"/>
            </w:tcBorders>
            <w:vAlign w:val="center"/>
          </w:tcPr>
          <w:p w14:paraId="24711C52">
            <w:pPr>
              <w:jc w:val="center"/>
              <w:rPr>
                <w:rFonts w:ascii="楷体_GB2312" w:eastAsia="楷体_GB2312"/>
                <w:sz w:val="32"/>
              </w:rPr>
            </w:pPr>
            <w:r>
              <w:rPr>
                <w:rFonts w:hint="eastAsia" w:ascii="楷体_GB2312" w:eastAsia="楷体_GB2312"/>
                <w:b/>
                <w:bCs/>
                <w:sz w:val="32"/>
              </w:rPr>
              <w:t>从业人数</w:t>
            </w:r>
          </w:p>
        </w:tc>
        <w:tc>
          <w:tcPr>
            <w:tcW w:w="2503" w:type="dxa"/>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86</w:t>
            </w:r>
          </w:p>
        </w:tc>
      </w:tr>
      <w:tr w14:paraId="2A897EEE">
        <w:trPr>
          <w:gridAfter w:val="1"/>
          <w:wAfter w:w="5912" w:type="dxa"/>
          <w:trHeight w:val="4688" w:hRule="atLeast"/>
        </w:trPr>
        <w:tc>
          <w:tcPr>
            <w:tcW w:w="1556" w:type="dxa"/>
            <w:tcBorders>
              <w:top w:val="single" w:color="auto" w:sz="12" w:space="0"/>
              <w:left w:val="single" w:color="auto" w:sz="12" w:space="0"/>
              <w:bottom w:val="single" w:color="auto" w:sz="4" w:space="0"/>
              <w:right w:val="single" w:color="auto" w:sz="4" w:space="0"/>
            </w:tcBorders>
            <w:vAlign w:val="center"/>
          </w:tcPr>
          <w:p w14:paraId="250B432E">
            <w:pPr>
              <w:jc w:val="center"/>
              <w:rPr>
                <w:rFonts w:eastAsia="楷体_GB2312"/>
                <w:b/>
                <w:bCs/>
                <w:sz w:val="32"/>
              </w:rPr>
            </w:pPr>
            <w:r>
              <w:rPr>
                <w:rFonts w:hint="eastAsia" w:eastAsia="楷体_GB2312"/>
                <w:b/>
                <w:bCs/>
                <w:sz w:val="32"/>
              </w:rPr>
              <w:t>对《条</w:t>
            </w:r>
          </w:p>
          <w:p w14:paraId="36CF0672">
            <w:pPr>
              <w:jc w:val="center"/>
              <w:rPr>
                <w:rFonts w:eastAsia="楷体_GB2312"/>
                <w:b/>
                <w:bCs/>
                <w:sz w:val="32"/>
              </w:rPr>
            </w:pPr>
            <w:r>
              <w:rPr>
                <w:rFonts w:hint="eastAsia" w:eastAsia="楷体_GB2312"/>
                <w:b/>
                <w:bCs/>
                <w:sz w:val="32"/>
              </w:rPr>
              <w:t>例》和</w:t>
            </w:r>
          </w:p>
          <w:p w14:paraId="6CF41C32">
            <w:pPr>
              <w:jc w:val="center"/>
              <w:rPr>
                <w:rFonts w:eastAsia="楷体_GB2312"/>
                <w:b/>
                <w:bCs/>
                <w:sz w:val="32"/>
              </w:rPr>
            </w:pPr>
            <w:r>
              <w:rPr>
                <w:rFonts w:hint="eastAsia" w:eastAsia="楷体_GB2312"/>
                <w:b/>
                <w:bCs/>
                <w:sz w:val="32"/>
              </w:rPr>
              <w:t>实施细</w:t>
            </w:r>
          </w:p>
          <w:p w14:paraId="4E8A3B21">
            <w:pPr>
              <w:jc w:val="center"/>
              <w:rPr>
                <w:rFonts w:eastAsia="楷体_GB2312"/>
                <w:b/>
                <w:bCs/>
                <w:sz w:val="32"/>
              </w:rPr>
            </w:pPr>
            <w:r>
              <w:rPr>
                <w:rFonts w:hint="eastAsia" w:eastAsia="楷体_GB2312"/>
                <w:b/>
                <w:bCs/>
                <w:sz w:val="32"/>
              </w:rPr>
              <w:t>则有关</w:t>
            </w:r>
          </w:p>
          <w:p w14:paraId="178ACEC8">
            <w:pPr>
              <w:jc w:val="center"/>
              <w:rPr>
                <w:rFonts w:eastAsia="楷体_GB2312"/>
                <w:b/>
                <w:bCs/>
                <w:sz w:val="32"/>
              </w:rPr>
            </w:pPr>
            <w:r>
              <w:rPr>
                <w:rFonts w:hint="eastAsia" w:eastAsia="楷体_GB2312"/>
                <w:b/>
                <w:bCs/>
                <w:sz w:val="32"/>
              </w:rPr>
              <w:t>变更登</w:t>
            </w:r>
          </w:p>
          <w:p w14:paraId="32E1F5D9">
            <w:pPr>
              <w:jc w:val="center"/>
              <w:rPr>
                <w:rFonts w:eastAsia="楷体_GB2312"/>
                <w:b/>
                <w:bCs/>
                <w:sz w:val="32"/>
              </w:rPr>
            </w:pPr>
            <w:r>
              <w:rPr>
                <w:rFonts w:hint="eastAsia" w:eastAsia="楷体_GB2312"/>
                <w:b/>
                <w:bCs/>
                <w:sz w:val="32"/>
              </w:rPr>
              <w:t>记规定</w:t>
            </w:r>
          </w:p>
          <w:p w14:paraId="5CA52EAF">
            <w:pPr>
              <w:jc w:val="center"/>
              <w:rPr>
                <w:rFonts w:eastAsia="楷体_GB2312"/>
                <w:b/>
                <w:bCs/>
                <w:sz w:val="32"/>
              </w:rPr>
            </w:pPr>
            <w:r>
              <w:rPr>
                <w:rFonts w:hint="eastAsia" w:eastAsia="楷体_GB2312"/>
                <w:b/>
                <w:bCs/>
                <w:sz w:val="32"/>
              </w:rPr>
              <w:t>的执行</w:t>
            </w:r>
          </w:p>
          <w:p w14:paraId="591B3364">
            <w:pPr>
              <w:jc w:val="center"/>
              <w:rPr>
                <w:rFonts w:eastAsia="楷体_GB2312"/>
                <w:sz w:val="32"/>
              </w:rPr>
            </w:pP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上一年度按规定进行了法人年度报告变更</w:t>
            </w:r>
          </w:p>
        </w:tc>
      </w:tr>
      <w:tr w14:paraId="775A97B7">
        <w:trPr>
          <w:gridAfter w:val="1"/>
          <w:wAfter w:w="5912" w:type="dxa"/>
          <w:trHeight w:val="7911" w:hRule="atLeast"/>
        </w:trPr>
        <w:tc>
          <w:tcPr>
            <w:tcW w:w="1556" w:type="dxa"/>
            <w:tcBorders>
              <w:top w:val="single" w:color="auto" w:sz="4" w:space="0"/>
              <w:left w:val="single" w:color="auto" w:sz="12" w:space="0"/>
              <w:bottom w:val="single" w:color="auto" w:sz="12" w:space="0"/>
              <w:right w:val="single" w:color="auto" w:sz="4" w:space="0"/>
            </w:tcBorders>
            <w:vAlign w:val="center"/>
          </w:tcPr>
          <w:p w14:paraId="6E35E4EE">
            <w:pPr>
              <w:jc w:val="center"/>
              <w:rPr>
                <w:rFonts w:eastAsia="楷体_GB2312"/>
                <w:b/>
                <w:bCs/>
                <w:sz w:val="32"/>
              </w:rPr>
            </w:pPr>
            <w:r>
              <w:rPr>
                <w:rFonts w:hint="eastAsia" w:eastAsia="楷体_GB2312"/>
                <w:b/>
                <w:bCs/>
                <w:sz w:val="32"/>
              </w:rPr>
              <w:t>开展业</w:t>
            </w:r>
          </w:p>
          <w:p w14:paraId="12D931A1">
            <w:pPr>
              <w:jc w:val="center"/>
              <w:rPr>
                <w:rFonts w:eastAsia="楷体_GB2312"/>
                <w:b/>
                <w:bCs/>
                <w:sz w:val="32"/>
              </w:rPr>
            </w:pPr>
            <w:r>
              <w:rPr>
                <w:rFonts w:hint="eastAsia" w:eastAsia="楷体_GB2312"/>
                <w:b/>
                <w:bCs/>
                <w:sz w:val="32"/>
              </w:rPr>
              <w:t>务活动</w:t>
            </w:r>
          </w:p>
          <w:p w14:paraId="6B09C768">
            <w:pPr>
              <w:jc w:val="center"/>
              <w:rPr>
                <w:rFonts w:eastAsia="楷体_GB2312"/>
                <w:b/>
                <w:bCs/>
                <w:sz w:val="32"/>
              </w:rPr>
            </w:pPr>
            <w:r>
              <w:rPr>
                <w:rFonts w:hint="eastAsia" w:eastAsia="楷体_GB2312"/>
                <w:b/>
                <w:bCs/>
                <w:sz w:val="32"/>
              </w:rPr>
              <w:t>情况（</w:t>
            </w:r>
          </w:p>
          <w:p w14:paraId="46DAD2F3">
            <w:pPr>
              <w:jc w:val="center"/>
              <w:rPr>
                <w:rFonts w:eastAsia="楷体_GB2312"/>
                <w:b/>
                <w:bCs/>
                <w:sz w:val="32"/>
              </w:rPr>
            </w:pPr>
            <w:r>
              <w:rPr>
                <w:rFonts w:hint="eastAsia" w:eastAsia="楷体_GB2312"/>
                <w:b/>
                <w:bCs/>
                <w:sz w:val="32"/>
              </w:rPr>
              <w:t>事业单</w:t>
            </w:r>
          </w:p>
          <w:p w14:paraId="692E6943">
            <w:pPr>
              <w:jc w:val="center"/>
              <w:rPr>
                <w:rFonts w:eastAsia="楷体_GB2312"/>
                <w:b/>
                <w:bCs/>
                <w:sz w:val="32"/>
              </w:rPr>
            </w:pPr>
            <w:r>
              <w:rPr>
                <w:rFonts w:hint="eastAsia" w:eastAsia="楷体_GB2312"/>
                <w:b/>
                <w:bCs/>
                <w:sz w:val="32"/>
              </w:rPr>
              <w:t>位年终</w:t>
            </w:r>
          </w:p>
          <w:p w14:paraId="5AFCA38E">
            <w:pPr>
              <w:jc w:val="center"/>
              <w:rPr>
                <w:rFonts w:eastAsia="楷体_GB2312"/>
                <w:b/>
                <w:bCs/>
                <w:sz w:val="32"/>
              </w:rPr>
            </w:pPr>
            <w:r>
              <w:rPr>
                <w:rFonts w:hint="eastAsia" w:eastAsia="楷体_GB2312"/>
                <w:b/>
                <w:bCs/>
                <w:sz w:val="32"/>
              </w:rPr>
              <w:t>总结，</w:t>
            </w:r>
          </w:p>
          <w:p w14:paraId="213C8ACB">
            <w:pPr>
              <w:ind w:firstLine="160" w:firstLineChars="50"/>
              <w:rPr>
                <w:rFonts w:eastAsia="楷体_GB2312"/>
                <w:b/>
                <w:bCs/>
                <w:sz w:val="32"/>
              </w:rPr>
            </w:pPr>
            <w:r>
              <w:rPr>
                <w:rFonts w:hint="eastAsia" w:eastAsia="楷体_GB2312"/>
                <w:b/>
                <w:bCs/>
                <w:sz w:val="32"/>
              </w:rPr>
              <w:t>至少一</w:t>
            </w:r>
          </w:p>
          <w:p w14:paraId="7F6CEB0F">
            <w:pPr>
              <w:ind w:firstLine="160" w:firstLineChars="50"/>
              <w:rPr>
                <w:rFonts w:eastAsia="楷体_GB2312"/>
                <w:b/>
                <w:bCs/>
                <w:sz w:val="32"/>
              </w:rPr>
            </w:pPr>
            <w:r>
              <w:rPr>
                <w:rFonts w:hint="eastAsia" w:eastAsia="楷体_GB2312"/>
                <w:b/>
                <w:bCs/>
                <w:sz w:val="32"/>
              </w:rPr>
              <w:t>千</w:t>
            </w:r>
            <w:r>
              <w:rPr>
                <w:rFonts w:eastAsia="楷体_GB2312"/>
                <w:b/>
                <w:bCs/>
                <w:sz w:val="32"/>
              </w:rPr>
              <w:t>字</w:t>
            </w:r>
            <w:r>
              <w:rPr>
                <w:rFonts w:hint="eastAsia" w:eastAsia="楷体_GB2312"/>
                <w:b/>
                <w:bCs/>
                <w:sz w:val="32"/>
              </w:rPr>
              <w:t>）</w:t>
            </w:r>
          </w:p>
        </w:tc>
        <w:tc>
          <w:tcPr>
            <w:tcW w:w="8021" w:type="dxa"/>
            <w:gridSpan w:val="6"/>
            <w:tcBorders>
              <w:top w:val="single" w:color="auto" w:sz="4" w:space="0"/>
              <w:left w:val="single" w:color="auto" w:sz="4" w:space="0"/>
              <w:bottom w:val="single" w:color="auto" w:sz="12" w:space="0"/>
              <w:right w:val="single" w:color="auto" w:sz="12" w:space="0"/>
            </w:tcBorders>
          </w:tcPr>
          <w:p>
            <w:pPr>
              <w:jc w:val="left"/>
            </w:pPr>
            <w:r>
              <w:rPr>
                <w:rFonts w:ascii="楷体_GB2312" w:hAnsi="楷体_GB2312" w:cs="楷体_GB2312" w:eastAsia="楷体_GB2312"/>
                <w:sz w:val="28"/>
              </w:rPr>
              <w:t>一、“学航”行动：深化理论武装，筑牢思想根基
1.“四维”体系学理论。我们把学习贯彻习近平新时代中国特色社会主义思想作为首要政治任务，构建“书记领学、支部研学、党员自学、专家导学”四维学习体系，实现党员学习全覆盖、无死角。支部会，我领学了《中华民族共同体的形成和发展是人心所向、大势所趋、历史必然》等文件，支部共同学习《中国共产党纪律处分条例》《中国共产党思想政治工作条例》等。
2.“四核”目标扬清风。我们以巩固拓展中央八项规定精神学习教育成果为抓手，涵养风清气正育人环境。严格按照上级部署，于3月至7月系统开展深入贯彻中央八项规定精神学习教育活动，围绕“学理论、明纪律、知敬畏、守底线”核心目标，通过专题会议、个人自学、案例剖析、警示教育等多元形式，推动全体党员教师将中央八项规定精神内化于心、外化于行。3月，与遥观初级中学党支部联合开展“经品优学 清风护航”主题纪律教育学习活动，引导党员教师筑牢信仰之基、补足精神之钙、把稳思想之舵。
3.“四自”方式讲党课。突出 “学用转化”，即：自定方式：不拘泥于传统宣讲，用案例分享、情景互动、经验交流等自己擅长的形式讲；自述经历：结合教学工作、育人故事、成长感悟等自身真实经历讲，不空谈理论；自抒见解：基于党的创新理论，谈自己对教育使命、师德担当的理解与思考；自践初心：落脚到立足岗位践行 “为党育人、为国育才” 初心，厚植爱国情怀。2025年8月起，支部制定计划，由我带头在全体教师会议上以“用自己的方式，热爱自己的祖国”为主题开展系列微党课活动，我作了题为《做学校发展的“热心人”》，陶琪副书记讲了《做学校发展的“红心人”》，许玉华副校长讲的是《做学校发展的“同心追梦人”》，在广大教师中产生较大反响，有效凝聚了思想共识。
二、“领航”行动：聚焦中心任务，彰显实干精神
1.实绩为要，促进学校内涵发展。年初，组织全体党员结合岗位实际制定个人年度工作目标，明确教学提升、教研突破、育人成效等具体任务，形成 “一人一清单、一月一跟进” 的推进机制。年终，开展 “党员实绩晾晒” 交流活动，每位党员以 “成绩单” 形式全面梳理年度工作成效：教学成绩的提升、帮扶青年教师的成果、关爱学生的案例等，均一一量化呈现。这种 “年初定目标、年终晒实绩” 的机制，推动党建工作从 “重形式” 向 “重实效” 转变，为学校内涵发展注入了源源不断的红色动力：学校获十二批Eco-schools 绿旗荣誉典型案例国家级殊荣，报送的教学成果奖成为区内小学唯一一所送省级评审单位，常州市“2·15专项行动”创新实验项目成功入围等。
2.实教立身，助力教师专业发展。围绕学校教学质量提升和学生能力发展核心目标，五位校级领导分别领衔四大学科，我本人领衔小学语文学科研究，深入课堂一线，聚焦核心素养培育目标，牵头语文教研团队，带领教师深耕文本解读、情境化教学等关键领域，通过开展专题教研、青年教师磨课等活动，在搭建教师专业成长平台的同时，整体提升了学生语文素养。教师队伍成长成效显著，其中丁文敏副校长获评“2025年江苏省教学名师”，3位教师获区骨干教师称号，音美组在区中小学美育改革创新优秀成果评选中获多个特等奖，姜杨明、赵梦艳、蒋燕芳、任姝盈、毛蕾鑫等教师参加区评优课获一等奖，论文案例各级各类发表及获奖39篇。
3.实学成长，提升学生综合素养。在党支部统筹引领下，全校上下凝心聚力，办学品质稳步提升，学生综合素养全面发展，先后斩获一系列亮眼荣誉：参加常州市中小学戏剧比赛和朗诵展演中双双获得第一名的佳绩，在常州市班集体艺术展示活动评选中屡获“月度最美班级”称号，组织学生参加各级各类比赛获奖200余人次，彰显出党建与教育教学深度融合的丰硕成果。
4实联协同，汇聚育人合力。开展“党员教师家访”活动，实现党员教师上门家访全覆盖，召开家长会12次，开展家庭教育指导讲座6场，惠及家长2000余人次。联合遥观社区发起“社区孩子专属成长支持计划”，开设周末实践小课堂，优化朋辈群体社交。12月，举行“家校社协同育人教联体”成立仪式，邀请政府、社区、医院、企业、妇联、家长等代表参加，凝聚育人合力，为学生健康成长搭建全方位、多层次的育人平台。
三、护航行动：建强组织堡垒，夯实发展基础
1.以“优培训”打造骨干力量。我们实施党员队伍“赋能工程”，围绕党支部工作实务、党员教育管理等内容开展专题培训，提升党务工作者和党员的综合能力。
2.以“严规范”夯实党建基础。严格执行“三会一课”、组织生活会、民主评议党员等制度，常态化开展党员思想教育，引导党员教师坚定理想信念、践行初心使命。
3.以“正能量”守护宣传阵地。党员教师带头传播正能量，抵制网络谣言，特别是在反诈行动中充分发挥了先锋模范作用，营造了清朗的网络环境。</w:t>
            </w:r>
          </w:p>
        </w:tc>
      </w:tr>
      <w:tr w14:paraId="1299A8A9">
        <w:trPr>
          <w:gridAfter w:val="1"/>
          <w:wAfter w:w="5912" w:type="dxa"/>
          <w:trHeight w:val="4506" w:hRule="atLeast"/>
        </w:trPr>
        <w:tc>
          <w:tcPr>
            <w:tcW w:w="1556" w:type="dxa"/>
            <w:tcBorders>
              <w:top w:val="single" w:color="auto" w:sz="12" w:space="0"/>
              <w:left w:val="single" w:color="auto" w:sz="12" w:space="0"/>
              <w:bottom w:val="single" w:color="auto" w:sz="4" w:space="0"/>
              <w:right w:val="single" w:color="auto" w:sz="4" w:space="0"/>
            </w:tcBorders>
            <w:vAlign w:val="center"/>
          </w:tcPr>
          <w:p w14:paraId="1F1D2D22">
            <w:pPr>
              <w:rPr>
                <w:rFonts w:eastAsia="楷体_GB2312"/>
                <w:b/>
                <w:bCs/>
                <w:sz w:val="32"/>
              </w:rPr>
            </w:pPr>
            <w:r>
              <w:rPr>
                <w:rFonts w:hint="eastAsia" w:eastAsia="楷体_GB2312"/>
                <w:b/>
                <w:bCs/>
                <w:sz w:val="32"/>
              </w:rPr>
              <w:t>相关资质认可或执业许可证明文件及有效期</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法人证书   有效期自2024年12月17日至2029年 12月17日</w:t>
            </w:r>
          </w:p>
        </w:tc>
      </w:tr>
      <w:tr w14:paraId="1E38E3F7">
        <w:trPr>
          <w:gridAfter w:val="1"/>
          <w:wAfter w:w="5912" w:type="dxa"/>
          <w:trHeight w:val="2407" w:hRule="atLeast"/>
        </w:trPr>
        <w:tc>
          <w:tcPr>
            <w:tcW w:w="1556" w:type="dxa"/>
            <w:tcBorders>
              <w:top w:val="single" w:color="auto" w:sz="4" w:space="0"/>
              <w:left w:val="single" w:color="auto" w:sz="12" w:space="0"/>
              <w:bottom w:val="single" w:color="auto" w:sz="4" w:space="0"/>
              <w:right w:val="single" w:color="auto" w:sz="4" w:space="0"/>
            </w:tcBorders>
            <w:vAlign w:val="center"/>
          </w:tcPr>
          <w:p w14:paraId="0CC36477">
            <w:pPr>
              <w:spacing w:line="0" w:lineRule="atLeast"/>
              <w:rPr>
                <w:rFonts w:eastAsia="楷体_GB2312"/>
                <w:b/>
                <w:bCs/>
                <w:sz w:val="32"/>
              </w:rPr>
            </w:pPr>
            <w:r>
              <w:rPr>
                <w:rFonts w:hint="eastAsia" w:eastAsia="楷体_GB2312"/>
                <w:b/>
                <w:bCs/>
                <w:sz w:val="32"/>
              </w:rPr>
              <w:t>绩</w:t>
            </w:r>
            <w:r>
              <w:rPr>
                <w:rFonts w:eastAsia="楷体_GB2312"/>
                <w:b/>
                <w:bCs/>
                <w:sz w:val="32"/>
              </w:rPr>
              <w:t xml:space="preserve"> </w:t>
            </w:r>
            <w:r>
              <w:rPr>
                <w:rFonts w:hint="eastAsia" w:eastAsia="楷体_GB2312"/>
                <w:b/>
                <w:bCs/>
                <w:sz w:val="32"/>
              </w:rPr>
              <w:t>效</w:t>
            </w:r>
            <w:r>
              <w:rPr>
                <w:rFonts w:eastAsia="楷体_GB2312"/>
                <w:b/>
                <w:bCs/>
                <w:sz w:val="32"/>
              </w:rPr>
              <w:t xml:space="preserve"> </w:t>
            </w:r>
            <w:r>
              <w:rPr>
                <w:rFonts w:hint="eastAsia" w:eastAsia="楷体_GB2312"/>
                <w:b/>
                <w:bCs/>
                <w:sz w:val="32"/>
              </w:rPr>
              <w:t>和</w:t>
            </w:r>
          </w:p>
          <w:p w14:paraId="3831D480">
            <w:pPr>
              <w:spacing w:line="0" w:lineRule="atLeast"/>
            </w:pPr>
            <w:r>
              <w:rPr>
                <w:rFonts w:hint="eastAsia" w:eastAsia="楷体_GB2312"/>
                <w:b/>
                <w:bCs/>
                <w:sz w:val="32"/>
              </w:rPr>
              <w:t>受奖惩及诉讼投诉情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学校获十二批Eco-schools 绿旗荣誉典型案例国家级殊荣，报送的教学成果奖成为区内小学唯一一所送省级评审单位，常州市“2·15专项行动”创新实验项目成功入围。
教师队伍成长成效显著，其中丁文敏副校长获评“2025年江苏省教学名师”，3位教师获区骨干教师称号，音美组在区中小学美育改革创新优秀成果评选中获多个特等奖，姜杨明、赵梦艳、蒋燕芳、任姝盈、毛蕾鑫等教师参加区评优课获一等奖，论文案例各级各类发表及获奖39篇。
在党支部统筹引领下，全校上下凝心聚力，办学品质稳步提升，学生综合素养全面发展，先后斩获一系列亮眼荣誉：参加常州市中小学戏剧比赛和朗诵展演中双双获得第一名的佳绩，在常州市班集体艺术展示活动评选中屡获“月度最美班级”称号，组织学生参加各级各类比赛获奖200余人次，彰显出党建与教育教学深度融合的丰硕成果。</w:t>
            </w:r>
          </w:p>
        </w:tc>
      </w:tr>
      <w:tr w14:paraId="38D32720">
        <w:trPr>
          <w:gridAfter w:val="1"/>
          <w:wAfter w:w="5912" w:type="dxa"/>
          <w:trHeight w:val="2810" w:hRule="atLeast"/>
        </w:trPr>
        <w:tc>
          <w:tcPr>
            <w:tcW w:w="1556" w:type="dxa"/>
            <w:tcBorders>
              <w:top w:val="single" w:color="auto" w:sz="4" w:space="0"/>
              <w:left w:val="single" w:color="auto" w:sz="12" w:space="0"/>
              <w:bottom w:val="single" w:color="auto" w:sz="12" w:space="0"/>
              <w:right w:val="single" w:color="auto" w:sz="4" w:space="0"/>
            </w:tcBorders>
            <w:vAlign w:val="center"/>
          </w:tcPr>
          <w:p w14:paraId="44F2AE94">
            <w:pPr>
              <w:spacing w:line="0" w:lineRule="atLeast"/>
              <w:rPr>
                <w:rFonts w:eastAsia="楷体_GB2312"/>
                <w:b/>
                <w:bCs/>
                <w:sz w:val="32"/>
              </w:rPr>
            </w:pPr>
            <w:r>
              <w:rPr>
                <w:rFonts w:hint="eastAsia" w:eastAsia="楷体_GB2312"/>
                <w:b/>
                <w:bCs/>
                <w:sz w:val="32"/>
              </w:rPr>
              <w:t>接受捐赠</w:t>
            </w:r>
          </w:p>
          <w:p w14:paraId="4B732D91">
            <w:pPr>
              <w:spacing w:line="0" w:lineRule="atLeast"/>
            </w:pPr>
            <w:r>
              <w:rPr>
                <w:rFonts w:hint="eastAsia" w:eastAsia="楷体_GB2312"/>
                <w:b/>
                <w:bCs/>
                <w:sz w:val="32"/>
              </w:rPr>
              <w:t>资助及使用</w:t>
            </w:r>
            <w:r>
              <w:rPr>
                <w:rFonts w:eastAsia="楷体_GB2312"/>
                <w:b/>
                <w:bCs/>
                <w:sz w:val="32"/>
              </w:rPr>
              <w:t xml:space="preserve"> </w:t>
            </w: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2AA3C5AF">
        <w:trPr>
          <w:gridAfter w:val="1"/>
          <w:wAfter w:w="5912" w:type="dxa"/>
          <w:trHeight w:val="720" w:hRule="atLeast"/>
        </w:trPr>
        <w:tc>
          <w:tcPr>
            <w:tcW w:w="1556" w:type="dxa"/>
            <w:vMerge w:val="restart"/>
            <w:tcBorders>
              <w:top w:val="single" w:color="auto" w:sz="4" w:space="0"/>
              <w:left w:val="single" w:color="auto" w:sz="12" w:space="0"/>
              <w:right w:val="single" w:color="auto" w:sz="4" w:space="0"/>
            </w:tcBorders>
            <w:vAlign w:val="center"/>
          </w:tcPr>
          <w:p w14:paraId="768187C4">
            <w:pPr>
              <w:jc w:val="center"/>
              <w:rPr>
                <w:rFonts w:ascii="楷体_GB2312" w:eastAsia="楷体_GB2312"/>
                <w:b/>
                <w:bCs/>
                <w:sz w:val="32"/>
              </w:rPr>
            </w:pPr>
            <w:r>
              <w:rPr>
                <w:rFonts w:hint="eastAsia" w:ascii="楷体_GB2312" w:eastAsia="楷体_GB2312"/>
                <w:b/>
                <w:bCs/>
                <w:sz w:val="32"/>
              </w:rPr>
              <w:t>事业单位</w:t>
            </w:r>
          </w:p>
          <w:p w14:paraId="5E443B85">
            <w:pPr>
              <w:jc w:val="center"/>
              <w:rPr>
                <w:rFonts w:ascii="楷体_GB2312" w:eastAsia="楷体_GB2312"/>
                <w:b/>
                <w:bCs/>
                <w:sz w:val="32"/>
              </w:rPr>
            </w:pPr>
            <w:r>
              <w:rPr>
                <w:rFonts w:hint="eastAsia" w:ascii="楷体_GB2312" w:eastAsia="楷体_GB2312"/>
                <w:b/>
                <w:bCs/>
                <w:sz w:val="32"/>
              </w:rPr>
              <w:t>委托意见</w:t>
            </w:r>
          </w:p>
        </w:tc>
        <w:tc>
          <w:tcPr>
            <w:tcW w:w="8021" w:type="dxa"/>
            <w:gridSpan w:val="6"/>
            <w:tcBorders>
              <w:top w:val="single" w:color="auto" w:sz="4" w:space="0"/>
              <w:left w:val="single" w:color="auto" w:sz="4" w:space="0"/>
              <w:bottom w:val="nil"/>
              <w:right w:val="single" w:color="auto" w:sz="4" w:space="0"/>
            </w:tcBorders>
          </w:tcPr>
          <w:p>
            <w:pPr>
              <w:jc w:val="left"/>
            </w:pPr>
            <w:r>
              <w:rPr>
                <w:rFonts w:ascii="楷体_GB2312" w:hAnsi="楷体_GB2312" w:cs="楷体_GB2312" w:eastAsia="楷体_GB2312"/>
                <w:sz w:val="28"/>
              </w:rPr>
              <w:t>兹委托登记管理机关公示我单位年度报告书</w:t>
            </w:r>
          </w:p>
        </w:tc>
      </w:tr>
      <w:tr w14:paraId="55346EAE">
        <w:trPr>
          <w:gridAfter w:val="1"/>
          <w:wAfter w:w="5912" w:type="dxa"/>
          <w:trHeight w:val="1450" w:hRule="atLeast"/>
        </w:trPr>
        <w:tc>
          <w:tcPr>
            <w:tcW w:w="1556" w:type="dxa"/>
            <w:vMerge w:val="continue"/>
            <w:tcBorders>
              <w:left w:val="single" w:color="auto" w:sz="12" w:space="0"/>
              <w:right w:val="single" w:color="auto" w:sz="4" w:space="0"/>
            </w:tcBorders>
            <w:vAlign w:val="center"/>
          </w:tcPr>
          <w:p w14:paraId="10FA7999">
            <w:pPr>
              <w:jc w:val="center"/>
              <w:rPr>
                <w:rFonts w:ascii="楷体_GB2312" w:eastAsia="楷体_GB2312"/>
                <w:b/>
                <w:bCs/>
                <w:sz w:val="32"/>
              </w:rPr>
            </w:pPr>
          </w:p>
        </w:tc>
        <w:tc>
          <w:tcPr>
            <w:tcW w:w="2027" w:type="dxa"/>
            <w:tcBorders>
              <w:top w:val="nil"/>
              <w:left w:val="single" w:color="auto" w:sz="4" w:space="0"/>
              <w:bottom w:val="nil"/>
              <w:right w:val="nil"/>
            </w:tcBorders>
          </w:tcPr>
          <w:p w14:paraId="2127EB00">
            <w:pPr>
              <w:rPr>
                <w:rFonts w:ascii="楷体_GB2312" w:eastAsia="楷体_GB2312"/>
                <w:b/>
                <w:bCs/>
                <w:sz w:val="32"/>
              </w:rPr>
            </w:pPr>
          </w:p>
          <w:p w14:paraId="6A4896DD">
            <w:pPr>
              <w:rPr>
                <w:rStyle w:val="13"/>
                <w:rFonts w:ascii="楷体_GB2312"/>
                <w:szCs w:val="28"/>
              </w:rPr>
            </w:pPr>
            <w:r>
              <w:rPr>
                <w:rFonts w:hint="eastAsia" w:ascii="楷体_GB2312" w:eastAsia="楷体_GB2312"/>
                <w:b/>
                <w:bCs/>
                <w:sz w:val="32"/>
              </w:rPr>
              <w:t xml:space="preserve">法定代表人： </w:t>
            </w:r>
            <w:r>
              <w:rPr>
                <w:rFonts w:ascii="楷体_GB2312" w:eastAsia="楷体_GB2312"/>
                <w:b/>
                <w:bCs/>
                <w:sz w:val="32"/>
              </w:rPr>
              <w:t xml:space="preserve"> </w:t>
            </w:r>
            <w:r>
              <w:rPr>
                <w:rFonts w:hint="eastAsia" w:ascii="楷体_GB2312" w:eastAsia="楷体_GB2312"/>
                <w:b/>
                <w:bCs/>
                <w:sz w:val="32"/>
              </w:rPr>
              <w:t xml:space="preserve">    </w:t>
            </w:r>
          </w:p>
        </w:tc>
        <w:tc>
          <w:tcPr>
            <w:tcW w:w="2106" w:type="dxa"/>
            <w:gridSpan w:val="2"/>
            <w:tcBorders>
              <w:top w:val="nil"/>
              <w:left w:val="nil"/>
              <w:bottom w:val="nil"/>
              <w:right w:val="nil"/>
            </w:tcBorders>
          </w:tcPr>
          <w:p w14:paraId="521DF9FF">
            <w:pPr>
              <w:rPr>
                <w:rStyle w:val="13"/>
                <w:rFonts w:ascii="楷体_GB2312"/>
                <w:szCs w:val="28"/>
              </w:rPr>
            </w:pPr>
          </w:p>
        </w:tc>
        <w:tc>
          <w:tcPr>
            <w:tcW w:w="3888" w:type="dxa"/>
            <w:gridSpan w:val="3"/>
            <w:tcBorders>
              <w:top w:val="nil"/>
              <w:left w:val="nil"/>
              <w:bottom w:val="nil"/>
              <w:right w:val="single" w:color="auto" w:sz="4" w:space="0"/>
            </w:tcBorders>
          </w:tcPr>
          <w:p w14:paraId="07EC8DF6">
            <w:pPr>
              <w:rPr>
                <w:rFonts w:ascii="楷体_GB2312" w:eastAsia="楷体_GB2312"/>
                <w:b/>
                <w:bCs/>
                <w:sz w:val="32"/>
              </w:rPr>
            </w:pPr>
          </w:p>
          <w:p w14:paraId="57DFB7A3">
            <w:pPr>
              <w:rPr>
                <w:rStyle w:val="13"/>
                <w:rFonts w:ascii="楷体_GB2312"/>
                <w:szCs w:val="28"/>
              </w:rPr>
            </w:pPr>
            <w:r>
              <w:rPr>
                <w:rFonts w:hint="eastAsia" w:ascii="楷体_GB2312" w:eastAsia="楷体_GB2312"/>
                <w:b/>
                <w:bCs/>
                <w:sz w:val="32"/>
              </w:rPr>
              <w:t>公章：</w:t>
            </w:r>
          </w:p>
        </w:tc>
      </w:tr>
      <w:tr w14:paraId="6709393B">
        <w:trPr>
          <w:gridAfter w:val="1"/>
          <w:wAfter w:w="5912" w:type="dxa"/>
          <w:trHeight w:val="929" w:hRule="atLeast"/>
        </w:trPr>
        <w:tc>
          <w:tcPr>
            <w:tcW w:w="1556" w:type="dxa"/>
            <w:vMerge w:val="continue"/>
            <w:tcBorders>
              <w:left w:val="single" w:color="auto" w:sz="12" w:space="0"/>
              <w:bottom w:val="single" w:color="auto" w:sz="4" w:space="0"/>
              <w:right w:val="single" w:color="auto" w:sz="4" w:space="0"/>
            </w:tcBorders>
            <w:vAlign w:val="center"/>
          </w:tcPr>
          <w:p w14:paraId="30103119">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215DCDA8">
            <w:pPr>
              <w:rPr>
                <w:rStyle w:val="12"/>
                <w:rFonts w:ascii="楷体_GB2312"/>
                <w:b/>
                <w:bCs/>
              </w:rPr>
            </w:pPr>
            <w:r>
              <w:rPr>
                <w:rStyle w:val="12"/>
                <w:rFonts w:hint="eastAsia" w:ascii="楷体_GB2312"/>
                <w:b/>
                <w:bCs/>
              </w:rPr>
              <w:t xml:space="preserve">                        </w:t>
            </w:r>
            <w:r>
              <w:rPr>
                <w:rStyle w:val="12"/>
                <w:rFonts w:ascii="楷体_GB2312"/>
                <w:b/>
                <w:bCs/>
              </w:rPr>
              <w:t xml:space="preserve">  </w:t>
            </w:r>
          </w:p>
        </w:tc>
        <w:tc>
          <w:tcPr>
            <w:tcW w:w="1134" w:type="dxa"/>
            <w:tcBorders>
              <w:top w:val="nil"/>
              <w:left w:val="nil"/>
              <w:bottom w:val="single" w:color="auto" w:sz="4" w:space="0"/>
              <w:right w:val="nil"/>
            </w:tcBorders>
          </w:tcPr>
          <w:p w14:paraId="6B59A3F7">
            <w:pPr>
              <w:rPr>
                <w:rStyle w:val="12"/>
                <w:rFonts w:ascii="楷体_GB2312"/>
                <w:b/>
                <w:bCs/>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2026年03月03日</w:t>
            </w:r>
          </w:p>
        </w:tc>
      </w:tr>
      <w:tr w14:paraId="190D7640">
        <w:trPr>
          <w:gridAfter w:val="1"/>
          <w:wAfter w:w="5912" w:type="dxa"/>
          <w:trHeight w:val="874" w:hRule="atLeast"/>
        </w:trPr>
        <w:tc>
          <w:tcPr>
            <w:tcW w:w="1556" w:type="dxa"/>
            <w:tcBorders>
              <w:top w:val="single" w:color="auto" w:sz="4" w:space="0"/>
              <w:left w:val="single" w:color="auto" w:sz="12" w:space="0"/>
              <w:bottom w:val="nil"/>
              <w:right w:val="single" w:color="auto" w:sz="4" w:space="0"/>
            </w:tcBorders>
            <w:vAlign w:val="center"/>
          </w:tcPr>
          <w:p w14:paraId="27F7DBC7">
            <w:pPr>
              <w:jc w:val="center"/>
              <w:rPr>
                <w:rFonts w:ascii="楷体_GB2312" w:eastAsia="楷体_GB2312"/>
                <w:sz w:val="32"/>
              </w:rPr>
            </w:pPr>
            <w:r>
              <w:rPr>
                <w:rFonts w:hint="eastAsia" w:ascii="楷体_GB2312" w:eastAsia="楷体_GB2312"/>
                <w:b/>
                <w:bCs/>
                <w:sz w:val="32"/>
              </w:rPr>
              <w:t>举办单位意见（含保密审查意见）</w:t>
            </w:r>
          </w:p>
        </w:tc>
        <w:tc>
          <w:tcPr>
            <w:tcW w:w="8021" w:type="dxa"/>
            <w:gridSpan w:val="6"/>
            <w:tcBorders>
              <w:top w:val="single" w:color="auto" w:sz="4" w:space="0"/>
              <w:left w:val="single" w:color="auto" w:sz="4" w:space="0"/>
              <w:bottom w:val="nil"/>
              <w:right w:val="single" w:color="auto" w:sz="4" w:space="0"/>
            </w:tcBorders>
          </w:tcPr>
          <w:p w14:paraId="47080B49">
            <w:pPr>
              <w:rPr>
                <w:rFonts w:ascii="楷体_GB2312" w:eastAsia="楷体_GB2312"/>
                <w:sz w:val="28"/>
              </w:rPr>
            </w:pPr>
          </w:p>
          <w:p>
            <w:pPr>
              <w:jc w:val="left"/>
            </w:pPr>
            <w:r>
              <w:rPr>
                <w:rFonts w:ascii="楷体_GB2312" w:hAnsi="楷体_GB2312" w:cs="楷体_GB2312" w:eastAsia="楷体_GB2312"/>
                <w:sz w:val="28"/>
              </w:rPr>
              <w:t>该年度报告书情况属实，并经保密审查，可以向社会公示</w:t>
            </w:r>
          </w:p>
        </w:tc>
      </w:tr>
      <w:tr w14:paraId="4D723009">
        <w:trPr>
          <w:trHeight w:val="80" w:hRule="atLeast"/>
        </w:trPr>
        <w:tc>
          <w:tcPr>
            <w:tcW w:w="1556" w:type="dxa"/>
            <w:vMerge w:val="restart"/>
            <w:tcBorders>
              <w:top w:val="nil"/>
              <w:left w:val="single" w:color="auto" w:sz="12" w:space="0"/>
              <w:right w:val="single" w:color="auto" w:sz="4" w:space="0"/>
            </w:tcBorders>
            <w:vAlign w:val="center"/>
          </w:tcPr>
          <w:p w14:paraId="5B9D534C">
            <w:pPr>
              <w:jc w:val="center"/>
              <w:rPr>
                <w:rFonts w:ascii="楷体_GB2312" w:eastAsia="楷体_GB2312"/>
                <w:b/>
                <w:bCs/>
                <w:sz w:val="32"/>
              </w:rPr>
            </w:pPr>
          </w:p>
        </w:tc>
        <w:tc>
          <w:tcPr>
            <w:tcW w:w="4133" w:type="dxa"/>
            <w:gridSpan w:val="3"/>
            <w:tcBorders>
              <w:top w:val="nil"/>
              <w:left w:val="single" w:color="auto" w:sz="4" w:space="0"/>
              <w:bottom w:val="nil"/>
              <w:right w:val="nil"/>
            </w:tcBorders>
          </w:tcPr>
          <w:p w14:paraId="41D062FC">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 xml:space="preserve">                            </w:t>
            </w:r>
          </w:p>
        </w:tc>
        <w:tc>
          <w:tcPr>
            <w:tcW w:w="3888" w:type="dxa"/>
            <w:gridSpan w:val="3"/>
            <w:tcBorders>
              <w:top w:val="nil"/>
              <w:left w:val="nil"/>
              <w:bottom w:val="nil"/>
              <w:right w:val="single" w:color="auto" w:sz="4" w:space="0"/>
            </w:tcBorders>
          </w:tcPr>
          <w:p w14:paraId="38F57034">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公章</w:t>
            </w:r>
            <w:r>
              <w:rPr>
                <w:rStyle w:val="13"/>
                <w:rFonts w:ascii="楷体_GB2312"/>
                <w:b/>
                <w:sz w:val="32"/>
                <w:szCs w:val="32"/>
              </w:rPr>
              <w:t>：</w:t>
            </w:r>
          </w:p>
        </w:tc>
        <w:tc>
          <w:tcPr>
            <w:tcW w:w="5912" w:type="dxa"/>
            <w:vMerge w:val="restart"/>
            <w:tcBorders>
              <w:top w:val="nil"/>
              <w:left w:val="single" w:color="auto" w:sz="4" w:space="0"/>
              <w:right w:val="nil"/>
            </w:tcBorders>
          </w:tcPr>
          <w:p w14:paraId="531DA510">
            <w:pPr>
              <w:jc w:val="left"/>
              <w:rPr>
                <w:rStyle w:val="13"/>
                <w:rFonts w:ascii="楷体_GB2312"/>
                <w:vanish/>
                <w:szCs w:val="28"/>
              </w:rPr>
            </w:pPr>
          </w:p>
        </w:tc>
      </w:tr>
      <w:tr w14:paraId="46779AE8">
        <w:trPr>
          <w:trHeight w:val="223" w:hRule="atLeast"/>
        </w:trPr>
        <w:tc>
          <w:tcPr>
            <w:tcW w:w="1556" w:type="dxa"/>
            <w:vMerge w:val="continue"/>
            <w:tcBorders>
              <w:left w:val="single" w:color="auto" w:sz="12" w:space="0"/>
              <w:bottom w:val="single" w:color="auto" w:sz="4" w:space="0"/>
              <w:right w:val="single" w:color="auto" w:sz="4" w:space="0"/>
            </w:tcBorders>
            <w:vAlign w:val="center"/>
          </w:tcPr>
          <w:p w14:paraId="2D68EFB5">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59C63812">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负责人</w:t>
            </w:r>
            <w:r>
              <w:rPr>
                <w:rStyle w:val="13"/>
                <w:rFonts w:ascii="楷体_GB2312"/>
                <w:b/>
                <w:sz w:val="32"/>
                <w:szCs w:val="32"/>
              </w:rPr>
              <w:t>签字</w:t>
            </w:r>
            <w:r>
              <w:rPr>
                <w:rStyle w:val="13"/>
                <w:rFonts w:ascii="楷体_GB2312"/>
                <w:b/>
                <w:sz w:val="30"/>
                <w:szCs w:val="30"/>
              </w:rPr>
              <w:t>：</w:t>
            </w:r>
            <w:r>
              <w:rPr>
                <w:rStyle w:val="13"/>
                <w:rFonts w:hint="eastAsia" w:ascii="楷体_GB2312"/>
                <w:sz w:val="30"/>
                <w:szCs w:val="30"/>
              </w:rPr>
              <w:t xml:space="preserve"> </w:t>
            </w:r>
            <w:r>
              <w:rPr>
                <w:rStyle w:val="13"/>
                <w:rFonts w:hint="eastAsia" w:ascii="楷体_GB2312"/>
                <w:szCs w:val="28"/>
              </w:rPr>
              <w:t xml:space="preserve"> </w:t>
            </w:r>
          </w:p>
        </w:tc>
        <w:tc>
          <w:tcPr>
            <w:tcW w:w="1134" w:type="dxa"/>
            <w:tcBorders>
              <w:top w:val="nil"/>
              <w:left w:val="nil"/>
              <w:bottom w:val="single" w:color="auto" w:sz="4" w:space="0"/>
              <w:right w:val="nil"/>
            </w:tcBorders>
          </w:tcPr>
          <w:p w14:paraId="55D69356">
            <w:pPr>
              <w:autoSpaceDE w:val="0"/>
              <w:autoSpaceDN w:val="0"/>
              <w:adjustRightInd w:val="0"/>
              <w:snapToGrid w:val="0"/>
              <w:spacing w:line="360" w:lineRule="auto"/>
              <w:rPr>
                <w:rStyle w:val="13"/>
                <w:rFonts w:ascii="楷体_GB2312"/>
                <w:b/>
                <w:sz w:val="32"/>
                <w:szCs w:val="32"/>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2026年03月03日</w:t>
            </w:r>
          </w:p>
        </w:tc>
        <w:tc>
          <w:tcPr>
            <w:tcW w:w="5912" w:type="dxa"/>
            <w:vMerge w:val="continue"/>
            <w:tcBorders>
              <w:left w:val="single" w:color="auto" w:sz="4" w:space="0"/>
              <w:bottom w:val="nil"/>
              <w:right w:val="nil"/>
            </w:tcBorders>
          </w:tcPr>
          <w:p w14:paraId="16EA0D08">
            <w:pPr>
              <w:jc w:val="left"/>
              <w:rPr>
                <w:rStyle w:val="13"/>
                <w:rFonts w:ascii="楷体_GB2312"/>
                <w:vanish/>
                <w:szCs w:val="28"/>
              </w:rPr>
            </w:pPr>
          </w:p>
        </w:tc>
      </w:tr>
    </w:tbl>
    <w:p w14:paraId="5E557B6F">
      <w:pPr>
        <w:rPr>
          <w:vanish/>
        </w:rPr>
      </w:pPr>
    </w:p>
    <w:tbl>
      <w:tblPr>
        <w:tblStyle w:val="5"/>
        <w:tblpPr w:leftFromText="180" w:rightFromText="180" w:vertAnchor="text" w:horzAnchor="margin" w:tblpY="25"/>
        <w:tblW w:w="9686" w:type="dxa"/>
        <w:tblInd w:w="0" w:type="dxa"/>
        <w:tblLayout w:type="fixed"/>
        <w:tblCellMar>
          <w:top w:w="0" w:type="dxa"/>
          <w:left w:w="108" w:type="dxa"/>
          <w:bottom w:w="0" w:type="dxa"/>
          <w:right w:w="108" w:type="dxa"/>
        </w:tblCellMar>
      </w:tblPr>
      <w:tblGrid>
        <w:gridCol w:w="1252"/>
        <w:gridCol w:w="1605"/>
        <w:gridCol w:w="1500"/>
        <w:gridCol w:w="1860"/>
        <w:gridCol w:w="1485"/>
        <w:gridCol w:w="1984"/>
      </w:tblGrid>
      <w:tr w14:paraId="3E423246">
        <w:tc>
          <w:tcPr>
            <w:tcW w:w="1252" w:type="dxa"/>
            <w:shd w:val="clear" w:color="auto" w:fill="auto"/>
          </w:tcPr>
          <w:p w14:paraId="11688230">
            <w:pPr>
              <w:rPr>
                <w:rFonts w:ascii="楷体_GB2312" w:eastAsia="楷体_GB2312"/>
                <w:b/>
                <w:bCs/>
                <w:sz w:val="28"/>
                <w:szCs w:val="28"/>
              </w:rPr>
            </w:pPr>
            <w:r>
              <w:rPr>
                <w:rFonts w:hint="eastAsia" w:ascii="楷体_GB2312" w:eastAsia="楷体_GB2312"/>
                <w:b/>
                <w:bCs/>
                <w:sz w:val="28"/>
                <w:szCs w:val="28"/>
              </w:rPr>
              <w:t>填表人：</w:t>
            </w:r>
          </w:p>
        </w:tc>
        <w:tc>
          <w:tcPr>
            <w:tcW w:w="1605" w:type="dxa"/>
            <w:shd w:val="clear" w:color="auto" w:fill="auto"/>
          </w:tcPr>
          <w:p>
            <w:pPr>
              <w:jc w:val="left"/>
            </w:pPr>
            <w:r>
              <w:rPr>
                <w:rFonts w:ascii="楷体_GB2312" w:hAnsi="楷体_GB2312" w:cs="楷体_GB2312" w:eastAsia="楷体_GB2312"/>
                <w:sz w:val="28"/>
              </w:rPr>
              <w:t>徐妃</w:t>
            </w:r>
          </w:p>
        </w:tc>
        <w:tc>
          <w:tcPr>
            <w:tcW w:w="1500" w:type="dxa"/>
            <w:shd w:val="clear" w:color="auto" w:fill="auto"/>
          </w:tcPr>
          <w:p w14:paraId="6739B2B2">
            <w:pPr>
              <w:rPr>
                <w:rFonts w:ascii="楷体_GB2312" w:eastAsia="楷体_GB2312"/>
                <w:b/>
                <w:bCs/>
                <w:sz w:val="28"/>
                <w:szCs w:val="28"/>
              </w:rPr>
            </w:pPr>
            <w:r>
              <w:rPr>
                <w:rFonts w:hint="eastAsia" w:ascii="楷体_GB2312" w:eastAsia="楷体_GB2312"/>
                <w:b/>
                <w:bCs/>
                <w:sz w:val="28"/>
                <w:szCs w:val="28"/>
              </w:rPr>
              <w:t>联系电话：</w:t>
            </w:r>
          </w:p>
        </w:tc>
        <w:tc>
          <w:tcPr>
            <w:tcW w:w="1860" w:type="dxa"/>
            <w:shd w:val="clear" w:color="auto" w:fill="auto"/>
          </w:tcPr>
          <w:p>
            <w:pPr>
              <w:jc w:val="left"/>
            </w:pPr>
            <w:r>
              <w:rPr>
                <w:rFonts w:ascii="楷体_GB2312" w:hAnsi="楷体_GB2312" w:cs="楷体_GB2312" w:eastAsia="楷体_GB2312"/>
                <w:sz w:val="28"/>
              </w:rPr>
              <w:t>18861427226</w:t>
            </w:r>
          </w:p>
        </w:tc>
        <w:tc>
          <w:tcPr>
            <w:tcW w:w="1485" w:type="dxa"/>
            <w:shd w:val="clear" w:color="auto" w:fill="auto"/>
          </w:tcPr>
          <w:p w14:paraId="4F5BA859">
            <w:pPr>
              <w:rPr>
                <w:rFonts w:ascii="楷体_GB2312" w:eastAsia="楷体_GB2312"/>
                <w:b/>
                <w:bCs/>
                <w:sz w:val="28"/>
                <w:szCs w:val="28"/>
              </w:rPr>
            </w:pPr>
            <w:r>
              <w:rPr>
                <w:rFonts w:hint="eastAsia" w:ascii="楷体_GB2312" w:eastAsia="楷体_GB2312"/>
                <w:b/>
                <w:bCs/>
                <w:sz w:val="28"/>
                <w:szCs w:val="28"/>
              </w:rPr>
              <w:t>报送日期：</w:t>
            </w:r>
          </w:p>
        </w:tc>
        <w:tc>
          <w:tcPr>
            <w:tcW w:w="1984" w:type="dxa"/>
            <w:shd w:val="clear" w:color="auto" w:fill="auto"/>
          </w:tcPr>
          <w:p>
            <w:pPr>
              <w:jc w:val="left"/>
            </w:pPr>
            <w:r>
              <w:rPr>
                <w:rFonts w:ascii="楷体_GB2312" w:hAnsi="楷体_GB2312" w:cs="楷体_GB2312" w:eastAsia="楷体_GB2312"/>
                <w:sz w:val="28"/>
              </w:rPr>
              <w:t>2026年03月03日</w:t>
            </w:r>
          </w:p>
        </w:tc>
      </w:tr>
    </w:tbl>
    <w:p w14:paraId="361F8819">
      <w:pPr>
        <w:jc w:val="left"/>
        <w:rPr>
          <w:rFonts w:ascii="楷体_GB2312" w:eastAsia="楷体_GB2312"/>
          <w:b/>
          <w:bCs/>
          <w:sz w:val="28"/>
          <w:szCs w:val="28"/>
        </w:rPr>
      </w:pPr>
      <w:bookmarkStart w:id="0" w:name="_GoBack"/>
      <w:bookmarkEnd w:id="0"/>
    </w:p>
    <w:sectPr>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楷体_GB2312">
    <w:altName w:val="汉仪楷体简"/>
    <w:panose1 w:val="00000000000000000000"/>
    <w:charset w:val="86"/>
    <w:family w:val="modern"/>
    <w:pitch w:val="default"/>
    <w:sig w:usb0="00000000" w:usb1="00000000" w:usb2="00000010" w:usb3="00000000" w:csb0="00040000" w:csb1="00000000"/>
  </w:font>
  <w:font w:name="汉仪书宋二KW">
    <w:panose1 w:val="00020600040101010101"/>
    <w:charset w:val="86"/>
    <w:family w:val="auto"/>
    <w:pitch w:val="default"/>
    <w:sig w:usb0="A00002BF" w:usb1="18EF7CFA" w:usb2="00000016" w:usb3="00000000" w:csb0="00040000" w:csb1="00000000"/>
  </w:font>
  <w:font w:name="汉仪楷体简">
    <w:panose1 w:val="02010600000101010101"/>
    <w:charset w:val="86"/>
    <w:family w:val="auto"/>
    <w:pitch w:val="default"/>
    <w:sig w:usb0="00000001" w:usb1="080E0800" w:usb2="00000002" w:usb3="00000000" w:csb0="00040000" w:csb1="00000000"/>
  </w:font>
  <w:font w:name="汉仪中黑KW">
    <w:panose1 w:val="00020600040101010101"/>
    <w:charset w:val="86"/>
    <w:family w:val="auto"/>
    <w:pitch w:val="default"/>
    <w:sig w:usb0="A00002BF" w:usb1="18EF7CFA" w:usb2="00000016" w:usb3="00000000" w:csb0="00040000" w:csb1="00000000"/>
  </w:font>
  <w:font w:name="Menlo-Regular">
    <w:panose1 w:val="020B0609030804020204"/>
    <w:charset w:val="00"/>
    <w:family w:val="auto"/>
    <w:pitch w:val="default"/>
    <w:sig w:usb0="E60022FF" w:usb1="D200F9FB" w:usb2="02000028" w:usb3="00000000" w:csb0="600001DF" w:csb1="FFDF0000"/>
  </w:font>
  <w:font w:name="宋体-简">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908"/>
    <w:rsid w:val="000003A3"/>
    <w:rsid w:val="000037C6"/>
    <w:rsid w:val="0000522E"/>
    <w:rsid w:val="000055B5"/>
    <w:rsid w:val="00010D98"/>
    <w:rsid w:val="00013087"/>
    <w:rsid w:val="00022315"/>
    <w:rsid w:val="00025C85"/>
    <w:rsid w:val="000276A6"/>
    <w:rsid w:val="00027B5E"/>
    <w:rsid w:val="00032253"/>
    <w:rsid w:val="00032593"/>
    <w:rsid w:val="0003447A"/>
    <w:rsid w:val="00035F9E"/>
    <w:rsid w:val="0004063D"/>
    <w:rsid w:val="000536AD"/>
    <w:rsid w:val="00054D5A"/>
    <w:rsid w:val="000563AC"/>
    <w:rsid w:val="00062676"/>
    <w:rsid w:val="000627FD"/>
    <w:rsid w:val="00072B16"/>
    <w:rsid w:val="00080875"/>
    <w:rsid w:val="00080D7C"/>
    <w:rsid w:val="00083AD3"/>
    <w:rsid w:val="0009166E"/>
    <w:rsid w:val="000A3210"/>
    <w:rsid w:val="000A47E0"/>
    <w:rsid w:val="000A5291"/>
    <w:rsid w:val="000E6620"/>
    <w:rsid w:val="000E7CB4"/>
    <w:rsid w:val="000F1426"/>
    <w:rsid w:val="000F1A76"/>
    <w:rsid w:val="00101E9B"/>
    <w:rsid w:val="00112470"/>
    <w:rsid w:val="00113C27"/>
    <w:rsid w:val="001206A0"/>
    <w:rsid w:val="001316CF"/>
    <w:rsid w:val="00131FA9"/>
    <w:rsid w:val="00140869"/>
    <w:rsid w:val="00142B3F"/>
    <w:rsid w:val="001444EB"/>
    <w:rsid w:val="00144808"/>
    <w:rsid w:val="001566E9"/>
    <w:rsid w:val="0015799B"/>
    <w:rsid w:val="00164258"/>
    <w:rsid w:val="00166AB1"/>
    <w:rsid w:val="00171D4B"/>
    <w:rsid w:val="00172154"/>
    <w:rsid w:val="00172A75"/>
    <w:rsid w:val="00176968"/>
    <w:rsid w:val="0018472D"/>
    <w:rsid w:val="0018725B"/>
    <w:rsid w:val="00190806"/>
    <w:rsid w:val="00191363"/>
    <w:rsid w:val="00192539"/>
    <w:rsid w:val="00195082"/>
    <w:rsid w:val="001A70D7"/>
    <w:rsid w:val="001B09A2"/>
    <w:rsid w:val="001B6881"/>
    <w:rsid w:val="001B7E69"/>
    <w:rsid w:val="001C29D8"/>
    <w:rsid w:val="001C35E8"/>
    <w:rsid w:val="001D1C5D"/>
    <w:rsid w:val="001E246A"/>
    <w:rsid w:val="001E50E9"/>
    <w:rsid w:val="001F09DA"/>
    <w:rsid w:val="001F13A0"/>
    <w:rsid w:val="00205989"/>
    <w:rsid w:val="002262F9"/>
    <w:rsid w:val="002304DC"/>
    <w:rsid w:val="0023090C"/>
    <w:rsid w:val="00232B3D"/>
    <w:rsid w:val="00234534"/>
    <w:rsid w:val="00240FA7"/>
    <w:rsid w:val="00241330"/>
    <w:rsid w:val="00243F25"/>
    <w:rsid w:val="00256485"/>
    <w:rsid w:val="002564D4"/>
    <w:rsid w:val="002670CA"/>
    <w:rsid w:val="002723B1"/>
    <w:rsid w:val="002753EE"/>
    <w:rsid w:val="002815B0"/>
    <w:rsid w:val="00282F29"/>
    <w:rsid w:val="0029390C"/>
    <w:rsid w:val="00294DD9"/>
    <w:rsid w:val="00295A9A"/>
    <w:rsid w:val="002B3F3E"/>
    <w:rsid w:val="002B6887"/>
    <w:rsid w:val="002C07C3"/>
    <w:rsid w:val="002C28DD"/>
    <w:rsid w:val="002C6351"/>
    <w:rsid w:val="002D2428"/>
    <w:rsid w:val="002D3139"/>
    <w:rsid w:val="002F1011"/>
    <w:rsid w:val="002F333E"/>
    <w:rsid w:val="00303E43"/>
    <w:rsid w:val="0030660D"/>
    <w:rsid w:val="0031155B"/>
    <w:rsid w:val="003165A1"/>
    <w:rsid w:val="00325DD8"/>
    <w:rsid w:val="003271F8"/>
    <w:rsid w:val="00327AAB"/>
    <w:rsid w:val="00332128"/>
    <w:rsid w:val="00333A0E"/>
    <w:rsid w:val="0033761F"/>
    <w:rsid w:val="00342EB0"/>
    <w:rsid w:val="00343833"/>
    <w:rsid w:val="00343869"/>
    <w:rsid w:val="00364529"/>
    <w:rsid w:val="0038072F"/>
    <w:rsid w:val="003852F7"/>
    <w:rsid w:val="00386C9E"/>
    <w:rsid w:val="003917F1"/>
    <w:rsid w:val="00392C19"/>
    <w:rsid w:val="003A1379"/>
    <w:rsid w:val="003A602A"/>
    <w:rsid w:val="003A74FB"/>
    <w:rsid w:val="003B5F93"/>
    <w:rsid w:val="003C1607"/>
    <w:rsid w:val="003C375C"/>
    <w:rsid w:val="003C4015"/>
    <w:rsid w:val="003C5754"/>
    <w:rsid w:val="003D03FE"/>
    <w:rsid w:val="003D3886"/>
    <w:rsid w:val="003D500A"/>
    <w:rsid w:val="003D57AE"/>
    <w:rsid w:val="003D62F8"/>
    <w:rsid w:val="003E05DC"/>
    <w:rsid w:val="003E344B"/>
    <w:rsid w:val="003E6EC2"/>
    <w:rsid w:val="003F700D"/>
    <w:rsid w:val="00401E63"/>
    <w:rsid w:val="00402085"/>
    <w:rsid w:val="00402B2B"/>
    <w:rsid w:val="00402C3E"/>
    <w:rsid w:val="0040646A"/>
    <w:rsid w:val="004100B1"/>
    <w:rsid w:val="00436D5F"/>
    <w:rsid w:val="00447CF4"/>
    <w:rsid w:val="00451BEB"/>
    <w:rsid w:val="00453B4F"/>
    <w:rsid w:val="00454CF4"/>
    <w:rsid w:val="004556E9"/>
    <w:rsid w:val="00457942"/>
    <w:rsid w:val="00460B22"/>
    <w:rsid w:val="00466DD2"/>
    <w:rsid w:val="00470E92"/>
    <w:rsid w:val="00471658"/>
    <w:rsid w:val="00476A37"/>
    <w:rsid w:val="00480DCC"/>
    <w:rsid w:val="00484FC1"/>
    <w:rsid w:val="00487AC7"/>
    <w:rsid w:val="00493858"/>
    <w:rsid w:val="00493FF9"/>
    <w:rsid w:val="004978DA"/>
    <w:rsid w:val="004A466D"/>
    <w:rsid w:val="004A7228"/>
    <w:rsid w:val="004B45F9"/>
    <w:rsid w:val="004D0466"/>
    <w:rsid w:val="004D5D8D"/>
    <w:rsid w:val="004E0E64"/>
    <w:rsid w:val="004E4AE3"/>
    <w:rsid w:val="004E591A"/>
    <w:rsid w:val="004E7664"/>
    <w:rsid w:val="00513821"/>
    <w:rsid w:val="00516F6C"/>
    <w:rsid w:val="00523905"/>
    <w:rsid w:val="00530B74"/>
    <w:rsid w:val="00540505"/>
    <w:rsid w:val="005432AC"/>
    <w:rsid w:val="00551E3B"/>
    <w:rsid w:val="00556D28"/>
    <w:rsid w:val="00565C0F"/>
    <w:rsid w:val="00566A0C"/>
    <w:rsid w:val="0057131B"/>
    <w:rsid w:val="00574333"/>
    <w:rsid w:val="00575AB0"/>
    <w:rsid w:val="00583CFD"/>
    <w:rsid w:val="00587E14"/>
    <w:rsid w:val="0059328F"/>
    <w:rsid w:val="00595D93"/>
    <w:rsid w:val="005A0AE7"/>
    <w:rsid w:val="005A1183"/>
    <w:rsid w:val="005A2EF1"/>
    <w:rsid w:val="005A6217"/>
    <w:rsid w:val="005B29D4"/>
    <w:rsid w:val="005B3D5C"/>
    <w:rsid w:val="005B4ACA"/>
    <w:rsid w:val="005B5A14"/>
    <w:rsid w:val="005C7CCE"/>
    <w:rsid w:val="005D257B"/>
    <w:rsid w:val="005D6879"/>
    <w:rsid w:val="005E1990"/>
    <w:rsid w:val="005E1AAD"/>
    <w:rsid w:val="005E28F2"/>
    <w:rsid w:val="005F1493"/>
    <w:rsid w:val="005F25BD"/>
    <w:rsid w:val="005F4160"/>
    <w:rsid w:val="005F52DB"/>
    <w:rsid w:val="006007F6"/>
    <w:rsid w:val="0060721E"/>
    <w:rsid w:val="006127A0"/>
    <w:rsid w:val="00617676"/>
    <w:rsid w:val="00622FAA"/>
    <w:rsid w:val="00631F4D"/>
    <w:rsid w:val="006359B9"/>
    <w:rsid w:val="00640405"/>
    <w:rsid w:val="00647920"/>
    <w:rsid w:val="00657583"/>
    <w:rsid w:val="00657C81"/>
    <w:rsid w:val="00660569"/>
    <w:rsid w:val="0066245F"/>
    <w:rsid w:val="00662473"/>
    <w:rsid w:val="00663432"/>
    <w:rsid w:val="006733C9"/>
    <w:rsid w:val="00683257"/>
    <w:rsid w:val="006950D4"/>
    <w:rsid w:val="00697C86"/>
    <w:rsid w:val="006A47EB"/>
    <w:rsid w:val="006B00C7"/>
    <w:rsid w:val="006B2E0A"/>
    <w:rsid w:val="006C04D3"/>
    <w:rsid w:val="006C0B28"/>
    <w:rsid w:val="006D04B8"/>
    <w:rsid w:val="006D78C8"/>
    <w:rsid w:val="006E165A"/>
    <w:rsid w:val="006E39AB"/>
    <w:rsid w:val="006E6832"/>
    <w:rsid w:val="006E778E"/>
    <w:rsid w:val="006E7D7F"/>
    <w:rsid w:val="006F193F"/>
    <w:rsid w:val="006F4A08"/>
    <w:rsid w:val="006F7C89"/>
    <w:rsid w:val="007011EE"/>
    <w:rsid w:val="00703203"/>
    <w:rsid w:val="00705FEC"/>
    <w:rsid w:val="0071229F"/>
    <w:rsid w:val="007146BA"/>
    <w:rsid w:val="0071548D"/>
    <w:rsid w:val="00725F60"/>
    <w:rsid w:val="007346CC"/>
    <w:rsid w:val="007354CB"/>
    <w:rsid w:val="00745EC0"/>
    <w:rsid w:val="00746E05"/>
    <w:rsid w:val="007504AA"/>
    <w:rsid w:val="00753C87"/>
    <w:rsid w:val="00757286"/>
    <w:rsid w:val="007607B6"/>
    <w:rsid w:val="00760A99"/>
    <w:rsid w:val="00763963"/>
    <w:rsid w:val="0076454C"/>
    <w:rsid w:val="00766ED7"/>
    <w:rsid w:val="007700AB"/>
    <w:rsid w:val="00771EC5"/>
    <w:rsid w:val="0079001C"/>
    <w:rsid w:val="0079638F"/>
    <w:rsid w:val="007A7CE3"/>
    <w:rsid w:val="007B03F7"/>
    <w:rsid w:val="007B3F4A"/>
    <w:rsid w:val="007B76F7"/>
    <w:rsid w:val="007C14BC"/>
    <w:rsid w:val="007C381E"/>
    <w:rsid w:val="007C5C50"/>
    <w:rsid w:val="007D0BFF"/>
    <w:rsid w:val="007D299E"/>
    <w:rsid w:val="007D5956"/>
    <w:rsid w:val="007E7C9B"/>
    <w:rsid w:val="007F247E"/>
    <w:rsid w:val="008000D8"/>
    <w:rsid w:val="00800E7A"/>
    <w:rsid w:val="00804336"/>
    <w:rsid w:val="00804BC9"/>
    <w:rsid w:val="00810F62"/>
    <w:rsid w:val="0081695A"/>
    <w:rsid w:val="008176CF"/>
    <w:rsid w:val="008221AF"/>
    <w:rsid w:val="00822AD8"/>
    <w:rsid w:val="008368A0"/>
    <w:rsid w:val="00841E95"/>
    <w:rsid w:val="008458B0"/>
    <w:rsid w:val="00862E11"/>
    <w:rsid w:val="00872AFE"/>
    <w:rsid w:val="00874A65"/>
    <w:rsid w:val="00874E17"/>
    <w:rsid w:val="00883663"/>
    <w:rsid w:val="00886551"/>
    <w:rsid w:val="00897CD3"/>
    <w:rsid w:val="008A17AC"/>
    <w:rsid w:val="008A2446"/>
    <w:rsid w:val="008B10FA"/>
    <w:rsid w:val="008B5DDA"/>
    <w:rsid w:val="008B6C22"/>
    <w:rsid w:val="008D7455"/>
    <w:rsid w:val="008E36BE"/>
    <w:rsid w:val="008F1771"/>
    <w:rsid w:val="008F2BB2"/>
    <w:rsid w:val="008F6207"/>
    <w:rsid w:val="009005AA"/>
    <w:rsid w:val="0091539A"/>
    <w:rsid w:val="00923FFC"/>
    <w:rsid w:val="00941858"/>
    <w:rsid w:val="0095217A"/>
    <w:rsid w:val="00954A13"/>
    <w:rsid w:val="00956263"/>
    <w:rsid w:val="00977708"/>
    <w:rsid w:val="00983CDB"/>
    <w:rsid w:val="00990538"/>
    <w:rsid w:val="009933A2"/>
    <w:rsid w:val="009A0C0A"/>
    <w:rsid w:val="009A5E9B"/>
    <w:rsid w:val="009B077D"/>
    <w:rsid w:val="009B1DF2"/>
    <w:rsid w:val="009B5908"/>
    <w:rsid w:val="009B73BF"/>
    <w:rsid w:val="009C147B"/>
    <w:rsid w:val="009C5519"/>
    <w:rsid w:val="009D6CF6"/>
    <w:rsid w:val="009E0050"/>
    <w:rsid w:val="009E1FB8"/>
    <w:rsid w:val="009E2789"/>
    <w:rsid w:val="009E335C"/>
    <w:rsid w:val="009F111C"/>
    <w:rsid w:val="00A0313A"/>
    <w:rsid w:val="00A078A6"/>
    <w:rsid w:val="00A20797"/>
    <w:rsid w:val="00A23222"/>
    <w:rsid w:val="00A274FC"/>
    <w:rsid w:val="00A36BE4"/>
    <w:rsid w:val="00A40422"/>
    <w:rsid w:val="00A44553"/>
    <w:rsid w:val="00A4565D"/>
    <w:rsid w:val="00A51589"/>
    <w:rsid w:val="00A52556"/>
    <w:rsid w:val="00A565E5"/>
    <w:rsid w:val="00A65C1E"/>
    <w:rsid w:val="00A6690B"/>
    <w:rsid w:val="00A67DA1"/>
    <w:rsid w:val="00A706DF"/>
    <w:rsid w:val="00A70B5B"/>
    <w:rsid w:val="00A875DE"/>
    <w:rsid w:val="00AA108F"/>
    <w:rsid w:val="00AA158E"/>
    <w:rsid w:val="00AA472C"/>
    <w:rsid w:val="00AA4B98"/>
    <w:rsid w:val="00AA5940"/>
    <w:rsid w:val="00AB0654"/>
    <w:rsid w:val="00AB13EB"/>
    <w:rsid w:val="00AB3BCF"/>
    <w:rsid w:val="00AB5EA3"/>
    <w:rsid w:val="00AD2925"/>
    <w:rsid w:val="00AD3FAC"/>
    <w:rsid w:val="00AD4639"/>
    <w:rsid w:val="00AE141C"/>
    <w:rsid w:val="00AE703C"/>
    <w:rsid w:val="00AF4D7A"/>
    <w:rsid w:val="00B03C68"/>
    <w:rsid w:val="00B05724"/>
    <w:rsid w:val="00B078D0"/>
    <w:rsid w:val="00B07A52"/>
    <w:rsid w:val="00B13856"/>
    <w:rsid w:val="00B16D01"/>
    <w:rsid w:val="00B20D95"/>
    <w:rsid w:val="00B247B8"/>
    <w:rsid w:val="00B351F4"/>
    <w:rsid w:val="00B356A5"/>
    <w:rsid w:val="00B35ED6"/>
    <w:rsid w:val="00B421D2"/>
    <w:rsid w:val="00B4467D"/>
    <w:rsid w:val="00B45B5A"/>
    <w:rsid w:val="00B467E2"/>
    <w:rsid w:val="00B62E7C"/>
    <w:rsid w:val="00B677D8"/>
    <w:rsid w:val="00B85B67"/>
    <w:rsid w:val="00B90989"/>
    <w:rsid w:val="00BA27CD"/>
    <w:rsid w:val="00BA2C7D"/>
    <w:rsid w:val="00BC1883"/>
    <w:rsid w:val="00BC2517"/>
    <w:rsid w:val="00BC41BF"/>
    <w:rsid w:val="00BD3FAB"/>
    <w:rsid w:val="00BF720D"/>
    <w:rsid w:val="00C02815"/>
    <w:rsid w:val="00C10605"/>
    <w:rsid w:val="00C11B69"/>
    <w:rsid w:val="00C1752C"/>
    <w:rsid w:val="00C24942"/>
    <w:rsid w:val="00C27AFC"/>
    <w:rsid w:val="00C3209E"/>
    <w:rsid w:val="00C348D8"/>
    <w:rsid w:val="00C407CB"/>
    <w:rsid w:val="00C452BB"/>
    <w:rsid w:val="00C53BBD"/>
    <w:rsid w:val="00C6020A"/>
    <w:rsid w:val="00C6486C"/>
    <w:rsid w:val="00C7540A"/>
    <w:rsid w:val="00C75AA4"/>
    <w:rsid w:val="00C77580"/>
    <w:rsid w:val="00C843E6"/>
    <w:rsid w:val="00C84F8A"/>
    <w:rsid w:val="00C85C89"/>
    <w:rsid w:val="00C8750F"/>
    <w:rsid w:val="00C90B47"/>
    <w:rsid w:val="00CA2674"/>
    <w:rsid w:val="00CA2739"/>
    <w:rsid w:val="00CA5B47"/>
    <w:rsid w:val="00CB05CB"/>
    <w:rsid w:val="00CC7F55"/>
    <w:rsid w:val="00CD00F5"/>
    <w:rsid w:val="00CD1B7D"/>
    <w:rsid w:val="00CD1CA7"/>
    <w:rsid w:val="00CD261A"/>
    <w:rsid w:val="00CF183B"/>
    <w:rsid w:val="00CF3915"/>
    <w:rsid w:val="00CF4412"/>
    <w:rsid w:val="00CF5808"/>
    <w:rsid w:val="00CF676D"/>
    <w:rsid w:val="00D123C7"/>
    <w:rsid w:val="00D160F7"/>
    <w:rsid w:val="00D165B1"/>
    <w:rsid w:val="00D21513"/>
    <w:rsid w:val="00D233AD"/>
    <w:rsid w:val="00D253A5"/>
    <w:rsid w:val="00D25C0A"/>
    <w:rsid w:val="00D26EAE"/>
    <w:rsid w:val="00D4022C"/>
    <w:rsid w:val="00D407E2"/>
    <w:rsid w:val="00D4263F"/>
    <w:rsid w:val="00D4432C"/>
    <w:rsid w:val="00D52B84"/>
    <w:rsid w:val="00D5532D"/>
    <w:rsid w:val="00D56F0C"/>
    <w:rsid w:val="00D82F35"/>
    <w:rsid w:val="00D845B3"/>
    <w:rsid w:val="00D87D2D"/>
    <w:rsid w:val="00D94AA8"/>
    <w:rsid w:val="00DA332D"/>
    <w:rsid w:val="00DB4E28"/>
    <w:rsid w:val="00DB77DF"/>
    <w:rsid w:val="00DC39F5"/>
    <w:rsid w:val="00DD09FB"/>
    <w:rsid w:val="00DD61A6"/>
    <w:rsid w:val="00DD79A2"/>
    <w:rsid w:val="00DE4BA8"/>
    <w:rsid w:val="00DE55D8"/>
    <w:rsid w:val="00E01531"/>
    <w:rsid w:val="00E016BA"/>
    <w:rsid w:val="00E055C9"/>
    <w:rsid w:val="00E0645E"/>
    <w:rsid w:val="00E11D7C"/>
    <w:rsid w:val="00E21532"/>
    <w:rsid w:val="00E2169B"/>
    <w:rsid w:val="00E232E7"/>
    <w:rsid w:val="00E26E7D"/>
    <w:rsid w:val="00E303FE"/>
    <w:rsid w:val="00E3146B"/>
    <w:rsid w:val="00E3148B"/>
    <w:rsid w:val="00E34726"/>
    <w:rsid w:val="00E36E46"/>
    <w:rsid w:val="00E45176"/>
    <w:rsid w:val="00E46B93"/>
    <w:rsid w:val="00E471CB"/>
    <w:rsid w:val="00E55FE6"/>
    <w:rsid w:val="00E57E94"/>
    <w:rsid w:val="00E67589"/>
    <w:rsid w:val="00E678D4"/>
    <w:rsid w:val="00E7469F"/>
    <w:rsid w:val="00E77B82"/>
    <w:rsid w:val="00E81F41"/>
    <w:rsid w:val="00E87CDF"/>
    <w:rsid w:val="00E90A2A"/>
    <w:rsid w:val="00E948EE"/>
    <w:rsid w:val="00E968A3"/>
    <w:rsid w:val="00E96BBD"/>
    <w:rsid w:val="00EA15D7"/>
    <w:rsid w:val="00EB716E"/>
    <w:rsid w:val="00EB76C0"/>
    <w:rsid w:val="00EC53D2"/>
    <w:rsid w:val="00ED3CE5"/>
    <w:rsid w:val="00ED45E6"/>
    <w:rsid w:val="00EE2FBA"/>
    <w:rsid w:val="00EE513D"/>
    <w:rsid w:val="00EE5AAA"/>
    <w:rsid w:val="00EF4137"/>
    <w:rsid w:val="00EF799A"/>
    <w:rsid w:val="00F0603D"/>
    <w:rsid w:val="00F06B72"/>
    <w:rsid w:val="00F10679"/>
    <w:rsid w:val="00F118E8"/>
    <w:rsid w:val="00F12DBE"/>
    <w:rsid w:val="00F146DD"/>
    <w:rsid w:val="00F1600C"/>
    <w:rsid w:val="00F22EF8"/>
    <w:rsid w:val="00F27B93"/>
    <w:rsid w:val="00F3038D"/>
    <w:rsid w:val="00F320F9"/>
    <w:rsid w:val="00F36E99"/>
    <w:rsid w:val="00F36F30"/>
    <w:rsid w:val="00F436A2"/>
    <w:rsid w:val="00F4531B"/>
    <w:rsid w:val="00F5565C"/>
    <w:rsid w:val="00F57D57"/>
    <w:rsid w:val="00F6035E"/>
    <w:rsid w:val="00F629BD"/>
    <w:rsid w:val="00F65FF0"/>
    <w:rsid w:val="00F711BC"/>
    <w:rsid w:val="00F72AF2"/>
    <w:rsid w:val="00F77466"/>
    <w:rsid w:val="00F77A02"/>
    <w:rsid w:val="00F80EEE"/>
    <w:rsid w:val="00F81139"/>
    <w:rsid w:val="00F84A14"/>
    <w:rsid w:val="00F85462"/>
    <w:rsid w:val="00F91A3E"/>
    <w:rsid w:val="00F933F5"/>
    <w:rsid w:val="00FB6564"/>
    <w:rsid w:val="00FD42A0"/>
    <w:rsid w:val="00FE122D"/>
    <w:rsid w:val="00FE722C"/>
    <w:rsid w:val="00FF7037"/>
    <w:rsid w:val="00FF7AE5"/>
    <w:rsid w:val="23D16656"/>
    <w:rsid w:val="24B23D84"/>
    <w:rsid w:val="4DA12A2F"/>
    <w:rsid w:val="BF3FD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4">
    <w:name w:val="HTML Preformatted"/>
    <w:basedOn w:val="1"/>
    <w:semiHidden/>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locked/>
    <w:uiPriority w:val="0"/>
    <w:rPr>
      <w:rFonts w:hint="default" w:ascii="Times New Roman" w:hAnsi="Times New Roman" w:eastAsia="宋体" w:cs="Times New Roman"/>
      <w:sz w:val="18"/>
      <w:szCs w:val="18"/>
    </w:rPr>
  </w:style>
  <w:style w:type="character" w:customStyle="1" w:styleId="9">
    <w:name w:val="页脚 Char"/>
    <w:qFormat/>
    <w:locked/>
    <w:uiPriority w:val="0"/>
    <w:rPr>
      <w:rFonts w:hint="default" w:ascii="Times New Roman" w:hAnsi="Times New Roman" w:eastAsia="宋体" w:cs="Times New Roman"/>
      <w:sz w:val="18"/>
      <w:szCs w:val="18"/>
    </w:rPr>
  </w:style>
  <w:style w:type="character" w:customStyle="1" w:styleId="10">
    <w:name w:val="font21"/>
    <w:qFormat/>
    <w:uiPriority w:val="0"/>
    <w:rPr>
      <w:rFonts w:hint="default" w:ascii="Times New Roman" w:hAnsi="Times New Roman" w:eastAsia="楷体_GB2312" w:cs="Times New Roman"/>
      <w:sz w:val="30"/>
      <w:szCs w:val="24"/>
    </w:rPr>
  </w:style>
  <w:style w:type="character" w:customStyle="1" w:styleId="11">
    <w:name w:val="font51"/>
    <w:qFormat/>
    <w:uiPriority w:val="0"/>
    <w:rPr>
      <w:rFonts w:hint="eastAsia" w:ascii="黑体" w:hAnsi="黑体" w:eastAsia="黑体"/>
      <w:sz w:val="36"/>
      <w:szCs w:val="24"/>
    </w:rPr>
  </w:style>
  <w:style w:type="character" w:customStyle="1" w:styleId="12">
    <w:name w:val="font61"/>
    <w:qFormat/>
    <w:uiPriority w:val="0"/>
    <w:rPr>
      <w:rFonts w:hint="default" w:ascii="Times New Roman" w:hAnsi="Times New Roman" w:eastAsia="楷体_GB2312" w:cs="Times New Roman"/>
      <w:sz w:val="32"/>
      <w:szCs w:val="24"/>
    </w:rPr>
  </w:style>
  <w:style w:type="character" w:customStyle="1" w:styleId="13">
    <w:name w:val="font71"/>
    <w:qFormat/>
    <w:uiPriority w:val="0"/>
    <w:rPr>
      <w:rFonts w:hint="default" w:ascii="Times New Roman" w:hAnsi="Times New Roman" w:eastAsia="楷体_GB2312" w:cs="Times New Roman"/>
      <w:sz w:val="28"/>
      <w:szCs w:val="24"/>
    </w:rPr>
  </w:style>
  <w:style w:type="character" w:customStyle="1" w:styleId="14">
    <w:name w:val="hps"/>
    <w:basedOn w:val="7"/>
    <w:uiPriority w:val="0"/>
  </w:style>
  <w:style w:type="paragraph" w:styleId="15">
    <w:name w:val="No Spacing"/>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http://schemas.openxmlformats.org/officeDocument/2006/bibliography" xmlns:b="http://schemas.openxmlformats.org/officeDocument/2006/bibliography" StyleName="Chicago" SelectedStyle="\CHICAGO.XSL"/>
</file>

<file path=customXml/itemProps1.xml><?xml version="1.0" encoding="utf-8"?>
<ds:datastoreItem xmlns:ds="http://schemas.openxmlformats.org/officeDocument/2006/customXml" ds:itemID="{AAF16848-6760-4B39-986A-F60C71F4BEF9}">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5</Pages>
  <Words>119</Words>
  <Characters>681</Characters>
  <Lines>5</Lines>
  <Paragraphs>1</Paragraphs>
  <TotalTime>1</TotalTime>
  <ScaleCrop>false</ScaleCrop>
  <LinksUpToDate>false</LinksUpToDate>
  <CharactersWithSpaces>799</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2022-02-23T16:47:00Z</dcterms:created>
  <dc:creator>雨林木风</dc:creator>
  <cp:lastModifiedBy>姜网燕</cp:lastModifiedBy>
  <dcterms:modified xsi:type="dcterms:W3CDTF">2025-03-28T16:02:48Z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20086914015444FBBA9CCF2DEBC08B1B</vt:lpwstr>
  </property>
</Properties>
</file>