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123204834673577328</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常州市武进区中西医结合医院</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常州市武进区中西医结合医院(常州市武进区横林镇中心卫生院、常州市武进区横林人民医院、常州市武进区横林镇妇幼保健计划生育服务站)</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为人民身体健康提供医疗与护理保健服务。医疗与护理，医学教学，医学研究，卫生医疗人员培训，卫生技术人员继续教育，保健与健康教育。负责计划生育技术服务、优生指导、药具发放、随访服务以及对村级妇幼保健人员和计划生育专干提供业务培训和指导。</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常州市武进区横林镇顺通路68号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庄焕忠</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2275.0（万元）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财政补助(差额补贴)</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江苏常州经济开发区社会保障和卫生健康局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5767.99</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4659.94</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299</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一、业务情况
诊疗服务量：全年完成门急诊361663人次，同比增长1.04%；出院4355人次，同比下降6.69%。
业务收入：实现自营业务收入9324万元，同比下降4.5%。
医疗质量指标：抗生素使用率30.54%；平均输液率18.84%；平均处方金额173.76元；平均人均出院费用6056元；药耗占比43.05%。
二、获得荣誉及创建工作情况：成功获评“常州市儿童友好医院”；口腔（五官）及妇女儿童诊疗中心荣获市级称号；三家村卫生室创建为“常州市甲级村卫生室”。
二、主要工作与成效
1. 公共卫生与疾病防控
家庭医生签约：组建20个团队，完成个性化签约43901人次，居民续签率84.9%，满意度100%。
慢病管理：新发现高血压255名、糖尿病129名；完成慢病初筛7058人次，精筛612人次。
老年健康：完成老年人体检9，430人，健康管理率达94.92%。
健康档案：建立电子健康档案95618人，建档率90.91%。
中医药健康管理：服务65岁以上老年人10767人次；服务0-36个月儿童1147人次。
基层服务：村卫生室门急诊人次同比增长16.40%。
2. 医疗服务与能力建设
急危重症救治：抢救200例，成功率99%。
手术与特色发展：完成各类手术509例。巩固省级特色科室2个、市级3个。新建口腔（五官）及妇女儿童诊疗中心。
医联体合作：与常州一院签约，探索“三联模式”，成功试运行低空物流联合互联网医疗。
中医药服务：
中医处方占比接近50%，全年中医诊疗超12万人次。
新建中医妇科、儿科等多个专科及名中医工作室。
开设“治未病”门诊，推广中药代煎配送服务。
开展中医药惠民活动10余场，服务群众超800人次。
护理创新：护理门诊服务糖尿病391人、静疗234人、中医护理645人。“互联网+护理”服务上线，完成3例上门护理。
3. 药品与医疗安全管理
处方质量：处方合格率95%以上。
不良反应监测：上报药品不良反应81例，医疗器械不良事件22例。
药品集采：集采完成率90%以上。
医疗安全：参保医疗责任保险100%；全年医疗纠纷35起，涉及赔款9起，共计54544.33元。
4. 妇幼与老龄健康
妇幼指标：0-6岁儿童健康管理率97.13%；产前检查率100%；产后访视率99.8%。
妇女健康：完成适龄妇女“两癌”筛查7737人。
老年友善：巩固“江苏省优秀老年友善医院”成果，设置安宁疗护床位4张，落实老年就医绿色通道。
5. 内部管理与行风建设
人才与科研：招聘中医编制人员1名；选派10人进修；申报市、院级科研项目各1项。
绩效考核：引入第三方绩效机制，出台科研奖励办法。
行风建设：开展纪法教育、警示教育及专项督查10余次。医护人员主动退回红包10300元，收到锦旗5面。12345投诉34件、信访1件，办结率均为100%。
三、面临的挑战
1.经济运营压力凸显。2.人才与学科发展存在瓶颈。3.政策适应与内部协同需加强。4.持续发展动能待激发。
四、下一步计划
1.深化党建引领与行风治理，筑牢政治根基。2.聚焦核心能力与指标优化，提升服务质量。3.深化协同联动与特色发展，构建整合型服务体系。4.筑牢村级医疗服务网底，提升基层能力。5.严守质量安全与合规底线，保障稳定运行。6.优化运营与智慧支撑，提升现代治理能力。</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执业证明文件：中华人民共和国医疗机构执业许可证。登记号：46735773232041212C2201，有效期：2024年7月8日—2026年5月3日。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绩效：上级主管部门绩效考核结果为良好。 奖励：获评“常州市儿童友好医院”；口腔（五官）及妇女儿童诊疗中心荣获市级称号；三家村卫生室创建为“常州市甲级村卫生室”。 诉讼：无。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2026年02月06日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2026年02月06日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朱新玉</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18115009588</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2026年02月06日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