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12320483MB0113689C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常州市武进区新安幼儿园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常州市武进区新安幼儿园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学前幼儿教育，招收3—6周岁儿童，为他们提供健康、丰富的生活和活动环境，满足他们多方面的需要，促进幼儿的发展。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常州市武进区横山桥镇新安村383号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张静娣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59.73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58.63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新安幼儿园地处常州经开区最北边区际毗邻地区，占地面积3220平方米，建筑面积2205平方米，塑胶场地1280平方米。外操场888平方米。绿地面积380平方米。
一、寻道——找准“破”与“立”的平衡
党的二十大报告中指出：全面促进乡村振兴、加快建设高质量教育体系，这就要求新幼必须站在国家战略和乡村实际来定位园所的发展。2020年经开区体制机制调整，“教育强区”的推进为教育创新发展提供了优势，同时横山桥镇提出了“打造经济强镇、教育名镇”的目标也为园所的发展带来了新的机遇和可能，镇领导对园所亦是关心，理解幼儿园的难处，主动帮忙思考幼儿园今后的发展。然而面对生源的现实问题，面对更加严峻复杂的外部形势、更加艰巨繁重的发展任务，园所发展又陷入了瓶颈期。我们唯有从乡村孩子的真实生活出发，革故鼎新、稳中求变，让新幼成为全体师生的精神家园，才能得以生存与发展。
二、问术——探索“破”“立”并举发展样态
“新安”地名源于“心安”，我们初理解为拂去浮躁，安心定志，坚守初心，完善自我，追求创新，实现价值。教师安守新安幼教，孩子安心新安幼儿园生活，家长安心新安、建设新安，此心安处是吾乡。《礼记·大学》：“汤之《盘铭》曰：‘苟日新，日日新，又日新。’”《周易·系辞上》：“富有之谓大业，日新之谓盛德，生生之谓易。新安教师应当更开放和被关注，为每个孩子都健康闪亮奉献智慧和力量。新安课程应是新了还要更新从而生发课程的在地感，做到“日新”进而推动每个孩子都出新出彩，实现生生不息。新安校园应当有更多社会价值。一年来我们不断寻找适合“新安”幼教发展的出路。
三、生根——实现又“破”又“立”的过程增值
 1.党小组活动引领赋能铸“魂”。
党小组坚持以“导”为先，发挥领导作用、战斗堡垒作用、先锋模范作用，以项目《“新安教师”专业素养提升的实施路径》为抓手，采用多种方式链接老师发展圈。呼吁每一位教师做乡村儿童最美的“营养师”。
小组通过“廉洁自律正师风”等活动，打造“廉香新幼”清廉品牌。园所坚持政务、财务公开，促进风清气正教育生态和良好育人环境的形成。支部建立“五位一体”的师德师风监督网络，每学期开展师德考核，认真完成上级布置的师德师风建设工作。
2.“园所治理”变革赋能固“本”。
我们以平台思维，实行两参一改三结合，构建多方共赢的生态圈。
依托岗位说明书，构筑研究共同体，自建学研氛围。充分运用“新安讲堂”，拟定一个主题，园所负责人做引领，教师人人参与，发表见解，以分享代替培训，把园所发展决策、问题解决转化为全体新幼人的智慧和行动。
3．“课程改革”赋能强“根”
园所历来重视课程审议，结合地方资源，初步构建了“一体两翼三项目四共育”新安课程模式。并通过常规班本课程游戏展评活动、班级游戏化环创研讨、区域游戏观摩展示等活动，融合本地、本园和班级实际贯通游戏化，不断生发课程在地感。让融合教育更有温度更有希望，点燃特殊幼儿的“希望之灯”。
抓好 “三稳四保一加强”，提升园所整体课程建设的水平。
四、拔节——“破四唯”“立新标”，持续生发创新活力
1.“幼儿拔节”重唤醒
一是节日与庆典活动课程化；二是生发课程在地感；三是紧扣“五心”开展各类主题教育活动；四是整合园内外资源，构建高效沟通平台，持续优化家园社的五育融合，开展实践活动。
我们联合家庭优化亲子关系、联结同事促进师生关系、联动社区广开育人途径、整合教育资源。
2.“教师拔节”重塑造
以园本主题为引领，引进专业做法、建立专业队伍、总结专业经验，构建教学研讨共同体。提升教师动态育人素养，助力幼儿和谐发展。
成立三支队伍，正风肃纪，从领导抓起，从管理层做起；架构三链六径的生态聚合平台，暨聚焦教师的“适应性”“助力点”“增长极”，通过走、看、访，学、研、改六大行动路径树形；共建中心分层定向培养的师生成长共同体，让每一位老师找到自己的成长点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江苏省学前教育机构登记注册证书
有效期：自2024年9月至2027年8月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由常州市武进区横山桥政府对本单位考核，考核结果合格。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2026年05月15日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2026年05月15日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宋凌洁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15151957206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2026年05月15日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