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0AF9AE">
      <w:pPr>
        <w:wordWrap w:val="0"/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  </w:t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ab/>
      </w:r>
      <w:r>
        <w:rPr>
          <w:rFonts w:hint="eastAsia" w:ascii="楷体_GB2312" w:eastAsia="楷体_GB2312"/>
          <w:b/>
          <w:sz w:val="30"/>
        </w:rPr>
        <w:t xml:space="preserve">统一社会信用代码  </w:t>
      </w:r>
    </w:p>
    <w:tbl>
      <w:tblPr>
        <w:tblStyle w:val="5"/>
        <w:tblW w:w="963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7"/>
        <w:gridCol w:w="7591"/>
      </w:tblGrid>
      <w:tr w14:paraId="590F4F64">
        <w:trPr>
          <w:hidden/>
        </w:trPr>
        <w:tc>
          <w:tcPr>
            <w:tcW w:w="2047" w:type="dxa"/>
            <w:shd w:val="clear" w:color="auto" w:fill="auto"/>
          </w:tcPr>
          <w:p w14:paraId="57340F83">
            <w:pPr>
              <w:jc w:val="left"/>
              <w:rPr>
                <w:rFonts w:ascii="楷体_GB2312" w:eastAsia="楷体_GB2312"/>
                <w:b/>
                <w:vanish/>
                <w:sz w:val="18"/>
                <w:szCs w:val="18"/>
              </w:rPr>
            </w:pPr>
            <w:r>
              <w:rPr>
                <w:rFonts w:ascii="楷体_GB2312" w:eastAsia="楷体_GB2312"/>
                <w:b/>
                <w:vanish/>
                <w:sz w:val="18"/>
                <w:szCs w:val="18"/>
              </w:rPr>
              <w:t>creditcode</w:t>
            </w:r>
            <w:r>
              <w:rPr>
                <w:rFonts w:hint="eastAsia" w:ascii="楷体_GB2312" w:eastAsia="楷体_GB2312"/>
                <w:b/>
                <w:vanish/>
                <w:sz w:val="18"/>
                <w:szCs w:val="18"/>
              </w:rPr>
              <w:t>-1</w:t>
            </w:r>
          </w:p>
        </w:tc>
        <w:tc>
          <w:tcPr>
            <w:tcW w:w="7591" w:type="dxa"/>
            <w:shd w:val="clear" w:color="auto" w:fill="auto"/>
          </w:tcPr>
          <w:p>
            <w:pPr>
              <w:jc w:val="right"/>
            </w:pPr>
            <w:r>
              <w:rPr>
                <w:rFonts w:ascii="楷体_GB2312" w:hAnsi="楷体_GB2312" w:cs="楷体_GB2312" w:eastAsia="楷体_GB2312"/>
                <w:sz w:val="28"/>
              </w:rPr>
              <w:t>12320483MB0124361F</w:t>
            </w:r>
          </w:p>
        </w:tc>
      </w:tr>
    </w:tbl>
    <w:p w14:paraId="486E3AA6">
      <w:pPr>
        <w:jc w:val="right"/>
        <w:rPr>
          <w:rFonts w:ascii="楷体_GB2312" w:eastAsia="楷体_GB2312"/>
          <w:b/>
          <w:sz w:val="30"/>
        </w:rPr>
      </w:pPr>
      <w:r>
        <w:rPr>
          <w:rFonts w:hint="eastAsia" w:ascii="楷体_GB2312" w:eastAsia="楷体_GB2312"/>
          <w:b/>
          <w:sz w:val="30"/>
        </w:rPr>
        <w:t xml:space="preserve"> </w:t>
      </w:r>
    </w:p>
    <w:p w14:paraId="1A370248">
      <w:pPr>
        <w:wordWrap w:val="0"/>
        <w:jc w:val="right"/>
        <w:rPr>
          <w:rFonts w:eastAsia="楷体_GB2312"/>
          <w:b/>
          <w:bCs/>
          <w:sz w:val="30"/>
        </w:rPr>
      </w:pPr>
      <w:r>
        <w:rPr>
          <w:rFonts w:eastAsia="楷体_GB2312"/>
          <w:b/>
          <w:bCs/>
          <w:sz w:val="30"/>
        </w:rPr>
        <w:t xml:space="preserve">     </w:t>
      </w:r>
    </w:p>
    <w:p w14:paraId="1554547C">
      <w:pPr>
        <w:jc w:val="right"/>
      </w:pPr>
    </w:p>
    <w:p w14:paraId="715AD106">
      <w:pPr>
        <w:jc w:val="right"/>
      </w:pPr>
    </w:p>
    <w:p w14:paraId="068ACA38">
      <w:pPr>
        <w:jc w:val="right"/>
      </w:pPr>
    </w:p>
    <w:p w14:paraId="2640AC20">
      <w:pPr>
        <w:jc w:val="right"/>
      </w:pPr>
    </w:p>
    <w:p w14:paraId="40AAE693">
      <w:pPr>
        <w:jc w:val="right"/>
      </w:pPr>
    </w:p>
    <w:p w14:paraId="3AA9AC56">
      <w:pPr>
        <w:jc w:val="center"/>
        <w:rPr>
          <w:rFonts w:eastAsia="黑体"/>
          <w:b/>
          <w:bCs/>
          <w:spacing w:val="40"/>
          <w:sz w:val="52"/>
        </w:rPr>
      </w:pPr>
      <w:r>
        <w:rPr>
          <w:rFonts w:hint="eastAsia" w:eastAsia="黑体"/>
          <w:b/>
          <w:bCs/>
          <w:spacing w:val="40"/>
          <w:sz w:val="52"/>
        </w:rPr>
        <w:t>事业单位法人年度报告书</w:t>
      </w:r>
    </w:p>
    <w:p w14:paraId="05F4837F">
      <w:pPr>
        <w:jc w:val="center"/>
        <w:rPr>
          <w:rFonts w:eastAsia="黑体"/>
          <w:b/>
          <w:bCs/>
          <w:spacing w:val="30"/>
        </w:rPr>
      </w:pPr>
    </w:p>
    <w:tbl>
      <w:tblPr>
        <w:tblStyle w:val="5"/>
        <w:tblW w:w="5472" w:type="dxa"/>
        <w:tblInd w:w="2776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0"/>
        <w:gridCol w:w="2028"/>
        <w:gridCol w:w="2484"/>
      </w:tblGrid>
      <w:tr w14:paraId="421ADA0A">
        <w:trPr>
          <w:trHeight w:val="208" w:hRule="atLeast"/>
        </w:trPr>
        <w:tc>
          <w:tcPr>
            <w:tcW w:w="638" w:type="dxa"/>
            <w:shd w:val="clear" w:color="auto" w:fill="auto"/>
          </w:tcPr>
          <w:p w14:paraId="56EB4B25">
            <w:pPr>
              <w:jc w:val="right"/>
              <w:rPr>
                <w:rFonts w:eastAsia="楷体_GB2312"/>
                <w:b/>
                <w:bCs/>
                <w:spacing w:val="30"/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（</w:t>
            </w:r>
            <w:r>
              <w:rPr>
                <w:rFonts w:eastAsia="楷体_GB2312"/>
                <w:b/>
                <w:bCs/>
                <w:spacing w:val="30"/>
                <w:sz w:val="36"/>
              </w:rPr>
              <w:t xml:space="preserve">  </w:t>
            </w:r>
          </w:p>
          <w:p w14:paraId="5B390973">
            <w:pPr>
              <w:jc w:val="center"/>
              <w:rPr>
                <w:sz w:val="36"/>
              </w:rPr>
            </w:pPr>
          </w:p>
        </w:tc>
        <w:tc>
          <w:tcPr>
            <w:tcW w:w="1347" w:type="dxa"/>
            <w:shd w:val="clear" w:color="auto" w:fill="auto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b w:val="true"/>
                <w:sz w:val="28"/>
              </w:rPr>
              <w:t>2025</w:t>
            </w:r>
          </w:p>
        </w:tc>
        <w:tc>
          <w:tcPr>
            <w:tcW w:w="1650" w:type="dxa"/>
            <w:shd w:val="clear" w:color="auto" w:fill="auto"/>
          </w:tcPr>
          <w:p w14:paraId="7F44E054">
            <w:pPr>
              <w:jc w:val="left"/>
              <w:rPr>
                <w:sz w:val="36"/>
              </w:rPr>
            </w:pPr>
            <w:r>
              <w:rPr>
                <w:rFonts w:hint="eastAsia" w:eastAsia="楷体_GB2312"/>
                <w:b/>
                <w:bCs/>
                <w:spacing w:val="30"/>
                <w:sz w:val="36"/>
              </w:rPr>
              <w:t>年度）</w:t>
            </w:r>
          </w:p>
        </w:tc>
      </w:tr>
    </w:tbl>
    <w:p w14:paraId="7827A984">
      <w:pPr>
        <w:jc w:val="center"/>
        <w:rPr>
          <w:sz w:val="36"/>
        </w:rPr>
      </w:pPr>
    </w:p>
    <w:p w14:paraId="0F431D4C">
      <w:pPr>
        <w:jc w:val="both"/>
        <w:rPr>
          <w:sz w:val="36"/>
        </w:rPr>
      </w:pPr>
    </w:p>
    <w:p w14:paraId="50FEEFD9">
      <w:pPr>
        <w:jc w:val="center"/>
        <w:rPr>
          <w:sz w:val="36"/>
        </w:rPr>
      </w:pPr>
    </w:p>
    <w:p w14:paraId="38425459">
      <w:pPr>
        <w:jc w:val="center"/>
        <w:rPr>
          <w:sz w:val="36"/>
        </w:rPr>
      </w:pPr>
    </w:p>
    <w:tbl>
      <w:tblPr>
        <w:tblStyle w:val="5"/>
        <w:tblW w:w="9157" w:type="dxa"/>
        <w:tblInd w:w="501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5245"/>
        <w:gridCol w:w="1361"/>
      </w:tblGrid>
      <w:tr w14:paraId="1008979C">
        <w:trPr>
          <w:trHeight w:val="615" w:hRule="atLeast"/>
        </w:trPr>
        <w:tc>
          <w:tcPr>
            <w:tcW w:w="2551" w:type="dxa"/>
            <w:shd w:val="clear" w:color="auto" w:fill="auto"/>
          </w:tcPr>
          <w:p w14:paraId="2E418212">
            <w:pPr>
              <w:pStyle w:val="15"/>
            </w:pPr>
            <w:r>
              <w:rPr>
                <w:rStyle w:val="11"/>
                <w:rFonts w:hint="default"/>
                <w:b/>
                <w:bCs/>
              </w:rPr>
              <w:t>单 位 名 称</w:t>
            </w:r>
          </w:p>
        </w:tc>
        <w:tc>
          <w:tcPr>
            <w:tcW w:w="5245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jc w:val="center"/>
            </w:pPr>
            <w:r>
              <w:rPr>
                <w:rFonts w:ascii="黑体" w:hAnsi="黑体" w:cs="黑体" w:eastAsia="黑体"/>
                <w:b w:val="true"/>
                <w:sz w:val="36"/>
              </w:rPr>
              <w:t>常州经开区东城幼儿园</w:t>
            </w:r>
          </w:p>
        </w:tc>
        <w:tc>
          <w:tcPr>
            <w:tcW w:w="1361" w:type="dxa"/>
            <w:shd w:val="clear" w:color="auto" w:fill="auto"/>
          </w:tcPr>
          <w:p w14:paraId="01442694">
            <w:pPr>
              <w:rPr>
                <w:rStyle w:val="12"/>
                <w:rFonts w:ascii="楷体_GB2312"/>
                <w:sz w:val="28"/>
                <w:szCs w:val="28"/>
              </w:rPr>
            </w:pPr>
          </w:p>
        </w:tc>
      </w:tr>
    </w:tbl>
    <w:p w14:paraId="3C88375F">
      <w:pPr>
        <w:rPr>
          <w:rFonts w:ascii="黑体" w:eastAsia="黑体"/>
          <w:b/>
          <w:bCs/>
          <w:sz w:val="24"/>
          <w:u w:val="single"/>
        </w:rPr>
      </w:pPr>
    </w:p>
    <w:tbl>
      <w:tblPr>
        <w:tblStyle w:val="5"/>
        <w:tblW w:w="9187" w:type="dxa"/>
        <w:tblInd w:w="467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18"/>
        <w:gridCol w:w="5151"/>
        <w:gridCol w:w="1418"/>
      </w:tblGrid>
      <w:tr w14:paraId="1771315A">
        <w:trPr>
          <w:trHeight w:val="659" w:hRule="atLeast"/>
        </w:trPr>
        <w:tc>
          <w:tcPr>
            <w:tcW w:w="2618" w:type="dxa"/>
            <w:shd w:val="clear" w:color="auto" w:fill="auto"/>
          </w:tcPr>
          <w:p w14:paraId="5BD526D2">
            <w:pPr>
              <w:jc w:val="distribute"/>
            </w:pPr>
            <w:r>
              <w:rPr>
                <w:rStyle w:val="11"/>
                <w:rFonts w:hint="default"/>
                <w:b/>
                <w:bCs/>
              </w:rPr>
              <w:t>法</w:t>
            </w:r>
            <w:r>
              <w:rPr>
                <w:rStyle w:val="11"/>
                <w:rFonts w:hint="default"/>
                <w:b/>
                <w:bCs/>
                <w:spacing w:val="30"/>
              </w:rPr>
              <w:t>定代表</w:t>
            </w:r>
            <w:r>
              <w:rPr>
                <w:rStyle w:val="11"/>
                <w:rFonts w:hint="default"/>
                <w:b/>
                <w:bCs/>
              </w:rPr>
              <w:t>人</w:t>
            </w:r>
          </w:p>
        </w:tc>
        <w:tc>
          <w:tcPr>
            <w:tcW w:w="5151" w:type="dxa"/>
            <w:tcBorders>
              <w:bottom w:val="single" w:color="auto" w:sz="4" w:space="0"/>
            </w:tcBorders>
            <w:shd w:val="clear" w:color="auto" w:fill="auto"/>
          </w:tcPr>
          <w:p w14:paraId="45EB5177">
            <w:pPr>
              <w:jc w:val="center"/>
              <w:rPr>
                <w:b/>
                <w:color w:val="FF0000"/>
              </w:rPr>
            </w:pPr>
            <w:r>
              <w:rPr>
                <w:rFonts w:hint="eastAsia"/>
                <w:b/>
                <w:color w:val="FF0000"/>
              </w:rPr>
              <w:t>注：需法定代表人签字</w:t>
            </w:r>
          </w:p>
        </w:tc>
        <w:tc>
          <w:tcPr>
            <w:tcW w:w="1418" w:type="dxa"/>
            <w:shd w:val="clear" w:color="auto" w:fill="auto"/>
          </w:tcPr>
          <w:p w14:paraId="4A7D5802"/>
        </w:tc>
      </w:tr>
    </w:tbl>
    <w:p w14:paraId="2B5840E5">
      <w:pPr>
        <w:ind w:firstLine="721" w:firstLineChars="300"/>
        <w:rPr>
          <w:rFonts w:ascii="黑体" w:eastAsia="黑体"/>
          <w:b/>
          <w:bCs/>
          <w:sz w:val="24"/>
          <w:u w:val="single"/>
        </w:rPr>
      </w:pPr>
    </w:p>
    <w:p w14:paraId="1A6F04D6">
      <w:pPr>
        <w:jc w:val="center"/>
        <w:rPr>
          <w:rFonts w:ascii="黑体" w:eastAsia="黑体"/>
          <w:b/>
          <w:bCs/>
          <w:sz w:val="30"/>
          <w:u w:val="single"/>
        </w:rPr>
      </w:pPr>
    </w:p>
    <w:p w14:paraId="4A912C44">
      <w:pPr>
        <w:jc w:val="center"/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t>国家事业单位登记管理局制</w:t>
      </w:r>
    </w:p>
    <w:p w14:paraId="6FADBCE5">
      <w:pPr>
        <w:rPr>
          <w:rFonts w:hint="eastAsia" w:eastAsia="楷体_GB2312"/>
          <w:b/>
          <w:bCs/>
          <w:sz w:val="32"/>
        </w:rPr>
      </w:pPr>
      <w:r>
        <w:rPr>
          <w:rFonts w:hint="eastAsia" w:eastAsia="楷体_GB2312"/>
          <w:b/>
          <w:bCs/>
          <w:sz w:val="32"/>
        </w:rPr>
        <w:br w:type="page"/>
      </w:r>
    </w:p>
    <w:p w14:paraId="43FCFE26">
      <w:pPr>
        <w:jc w:val="center"/>
        <w:rPr>
          <w:rFonts w:hint="eastAsia" w:eastAsia="楷体_GB2312"/>
          <w:b/>
          <w:bCs/>
          <w:sz w:val="32"/>
        </w:rPr>
      </w:pPr>
    </w:p>
    <w:tbl>
      <w:tblPr>
        <w:tblStyle w:val="5"/>
        <w:tblW w:w="15489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6"/>
        <w:gridCol w:w="2027"/>
        <w:gridCol w:w="1795"/>
        <w:gridCol w:w="311"/>
        <w:gridCol w:w="1134"/>
        <w:gridCol w:w="251"/>
        <w:gridCol w:w="2503"/>
        <w:gridCol w:w="5912"/>
      </w:tblGrid>
      <w:tr w14:paraId="66FCDB36">
        <w:trPr>
          <w:gridAfter w:val="1"/>
          <w:wAfter w:w="5912" w:type="dxa"/>
          <w:trHeight w:val="821" w:hRule="atLeast"/>
        </w:trPr>
        <w:tc>
          <w:tcPr>
            <w:tcW w:w="1556" w:type="dxa"/>
            <w:vMerge w:val="restart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F8AF2D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《事业</w:t>
            </w:r>
          </w:p>
          <w:p w14:paraId="01B74ED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</w:t>
            </w:r>
          </w:p>
          <w:p w14:paraId="7F872FF7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法人</w:t>
            </w:r>
          </w:p>
          <w:p w14:paraId="7491833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证书》</w:t>
            </w:r>
          </w:p>
          <w:p w14:paraId="5C6960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登载</w:t>
            </w:r>
          </w:p>
          <w:p w14:paraId="444D6ACA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事项</w:t>
            </w:r>
          </w:p>
        </w:tc>
        <w:tc>
          <w:tcPr>
            <w:tcW w:w="2027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9CF15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单位名称</w:t>
            </w:r>
          </w:p>
        </w:tc>
        <w:tc>
          <w:tcPr>
            <w:tcW w:w="5994" w:type="dxa"/>
            <w:gridSpan w:val="5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常州经开区东城幼儿园</w:t>
            </w:r>
          </w:p>
        </w:tc>
      </w:tr>
      <w:tr w14:paraId="26C8AFAE">
        <w:trPr>
          <w:gridAfter w:val="1"/>
          <w:wAfter w:w="5912" w:type="dxa"/>
          <w:trHeight w:val="3937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63852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63A5E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宗旨和</w:t>
            </w:r>
          </w:p>
          <w:p w14:paraId="5418F91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业务范围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贯彻执行党的教育方针，为学龄前儿童提供保育和教育服务。幼儿保育 幼儿教育 托育服务</w:t>
            </w:r>
          </w:p>
        </w:tc>
      </w:tr>
      <w:tr w14:paraId="3E23FFCE">
        <w:trPr>
          <w:gridAfter w:val="1"/>
          <w:wAfter w:w="5912" w:type="dxa"/>
          <w:trHeight w:val="1253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866C2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246446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住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所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潞城花苑73幢</w:t>
            </w:r>
          </w:p>
        </w:tc>
      </w:tr>
      <w:tr w14:paraId="5BFC9A29">
        <w:trPr>
          <w:gridAfter w:val="1"/>
          <w:wAfter w:w="5912" w:type="dxa"/>
          <w:trHeight w:val="885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9E1E79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7EA9285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法定代表人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王文清</w:t>
            </w:r>
          </w:p>
        </w:tc>
      </w:tr>
      <w:tr w14:paraId="5D4D8CB4">
        <w:trPr>
          <w:gridAfter w:val="1"/>
          <w:wAfter w:w="5912" w:type="dxa"/>
          <w:trHeight w:val="786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27879E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ED4E74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开办资金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30.0（万元）</w:t>
            </w:r>
          </w:p>
        </w:tc>
      </w:tr>
      <w:tr w14:paraId="0E24C338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16535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4122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经费来源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财政补助(差额拨款)</w:t>
            </w:r>
          </w:p>
        </w:tc>
      </w:tr>
      <w:tr w14:paraId="40C85B8D">
        <w:trPr>
          <w:gridAfter w:val="1"/>
          <w:wAfter w:w="5912" w:type="dxa"/>
          <w:trHeight w:val="824" w:hRule="atLeast"/>
        </w:trPr>
        <w:tc>
          <w:tcPr>
            <w:tcW w:w="1556" w:type="dxa"/>
            <w:vMerge w:val="continue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8D6D6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20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9B173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举办单位</w:t>
            </w:r>
          </w:p>
        </w:tc>
        <w:tc>
          <w:tcPr>
            <w:tcW w:w="5994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常州市武进区潞城街道办事处</w:t>
            </w:r>
          </w:p>
        </w:tc>
      </w:tr>
      <w:tr w14:paraId="3733AC16">
        <w:trPr>
          <w:trHeight w:val="818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1E42A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资产</w:t>
            </w:r>
          </w:p>
          <w:p w14:paraId="130EF48C">
            <w:pPr>
              <w:widowControl/>
              <w:jc w:val="center"/>
              <w:rPr>
                <w:rFonts w:eastAsia="楷体_GB2312"/>
                <w:b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损益</w:t>
            </w:r>
          </w:p>
          <w:p w14:paraId="3C8CF355">
            <w:pPr>
              <w:widowControl/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sz w:val="32"/>
              </w:rPr>
              <w:t>情况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6CA794E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净资产合计（所有者权益合计）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02D4F0BD">
            <w:pPr>
              <w:rPr>
                <w:rStyle w:val="12"/>
              </w:rPr>
            </w:pPr>
          </w:p>
        </w:tc>
      </w:tr>
      <w:tr w14:paraId="5D366167">
        <w:trPr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8ABB934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DDAC12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年初数（万元）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A15433">
            <w:pPr>
              <w:jc w:val="center"/>
              <w:rPr>
                <w:rStyle w:val="12"/>
              </w:rPr>
            </w:pPr>
            <w:r>
              <w:rPr>
                <w:rStyle w:val="12"/>
                <w:rFonts w:hint="eastAsia"/>
              </w:rPr>
              <w:t>年末数（万元）</w:t>
            </w:r>
          </w:p>
        </w:tc>
        <w:tc>
          <w:tcPr>
            <w:tcW w:w="591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5EDD8CC0">
            <w:pPr>
              <w:rPr>
                <w:rStyle w:val="12"/>
              </w:rPr>
            </w:pPr>
          </w:p>
        </w:tc>
      </w:tr>
      <w:tr w14:paraId="07276891">
        <w:trPr>
          <w:gridAfter w:val="1"/>
          <w:wAfter w:w="5912" w:type="dxa"/>
          <w:trHeight w:val="818" w:hRule="atLeast"/>
        </w:trPr>
        <w:tc>
          <w:tcPr>
            <w:tcW w:w="1556" w:type="dxa"/>
            <w:vMerge w:val="continue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49FC1FF">
            <w:pPr>
              <w:widowControl/>
              <w:jc w:val="left"/>
              <w:rPr>
                <w:rFonts w:eastAsia="楷体_GB2312"/>
                <w:sz w:val="32"/>
              </w:rPr>
            </w:pP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225.23</w:t>
            </w:r>
          </w:p>
        </w:tc>
        <w:tc>
          <w:tcPr>
            <w:tcW w:w="419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center"/>
            </w:pPr>
            <w:r>
              <w:rPr>
                <w:rFonts w:ascii="楷体_GB2312" w:hAnsi="楷体_GB2312" w:cs="楷体_GB2312" w:eastAsia="楷体_GB2312"/>
                <w:sz w:val="28"/>
              </w:rPr>
              <w:t>196.92</w:t>
            </w:r>
          </w:p>
        </w:tc>
      </w:tr>
      <w:tr w14:paraId="02A17309">
        <w:trPr>
          <w:gridAfter w:val="1"/>
          <w:wAfter w:w="5912" w:type="dxa"/>
          <w:trHeight w:val="79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A425A0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网上名称</w:t>
            </w:r>
          </w:p>
        </w:tc>
        <w:tc>
          <w:tcPr>
            <w:tcW w:w="382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r>
              <w:t/>
            </w:r>
          </w:p>
        </w:tc>
        <w:tc>
          <w:tcPr>
            <w:tcW w:w="169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4711C52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从业人数</w:t>
            </w:r>
          </w:p>
        </w:tc>
        <w:tc>
          <w:tcPr>
            <w:tcW w:w="25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70</w:t>
            </w:r>
          </w:p>
        </w:tc>
      </w:tr>
      <w:tr w14:paraId="2A897EEE">
        <w:trPr>
          <w:gridAfter w:val="1"/>
          <w:wAfter w:w="5912" w:type="dxa"/>
          <w:trHeight w:val="4688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0B432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对《条</w:t>
            </w:r>
          </w:p>
          <w:p w14:paraId="36CF067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例》和</w:t>
            </w:r>
          </w:p>
          <w:p w14:paraId="6CF41C32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实施细</w:t>
            </w:r>
          </w:p>
          <w:p w14:paraId="4E8A3B2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则有关</w:t>
            </w:r>
          </w:p>
          <w:p w14:paraId="178ACEC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变更登</w:t>
            </w:r>
          </w:p>
          <w:p w14:paraId="32E1F5D9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记规定</w:t>
            </w:r>
          </w:p>
          <w:p w14:paraId="5CA52EAF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的执行</w:t>
            </w:r>
          </w:p>
          <w:p w14:paraId="591B3364">
            <w:pPr>
              <w:jc w:val="center"/>
              <w:rPr>
                <w:rFonts w:eastAsia="楷体_GB2312"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775A97B7">
        <w:trPr>
          <w:gridAfter w:val="1"/>
          <w:wAfter w:w="5912" w:type="dxa"/>
          <w:trHeight w:val="7911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E35E4E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开展业</w:t>
            </w:r>
          </w:p>
          <w:p w14:paraId="12D931A1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务活动</w:t>
            </w:r>
          </w:p>
          <w:p w14:paraId="6B09C768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情况（</w:t>
            </w:r>
          </w:p>
          <w:p w14:paraId="46DAD2F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事业单</w:t>
            </w:r>
          </w:p>
          <w:p w14:paraId="692E6943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位年终</w:t>
            </w:r>
          </w:p>
          <w:p w14:paraId="5AFCA38E">
            <w:pPr>
              <w:jc w:val="center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总结，</w:t>
            </w:r>
          </w:p>
          <w:p w14:paraId="213C8ACB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至少一</w:t>
            </w:r>
          </w:p>
          <w:p w14:paraId="7F6CEB0F">
            <w:pPr>
              <w:ind w:firstLine="160" w:firstLineChars="50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千</w:t>
            </w:r>
            <w:r>
              <w:rPr>
                <w:rFonts w:eastAsia="楷体_GB2312"/>
                <w:b/>
                <w:bCs/>
                <w:sz w:val="32"/>
              </w:rPr>
              <w:t>字</w:t>
            </w:r>
            <w:r>
              <w:rPr>
                <w:rFonts w:hint="eastAsia" w:eastAsia="楷体_GB2312"/>
                <w:b/>
                <w:bCs/>
                <w:sz w:val="32"/>
              </w:rPr>
              <w:t>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2025年，东城幼儿园秉持“择善而行，向阳而生”的教育理念，以“安全第一、保教并重、内涵发展”为核心目标，紧扣学前教育相关纲领性文件，融合党建引领与园务管理，在课程研发、师资建设、安全防护等多方面扎实推进工作，聚焦融合教育、课题研究突破创新，办学质量稳步提升，全力打造有温度、有内涵的品质幼儿园。
一、党建引领强根基，规范管理提效能
党建工作深度融合园务发展，以习近平新时代中国特色社会主义思想为主线，常态化开展党纪学习和二十届三中全会精神学习，严格落实“三会一课”等党内制度，压实党风廉政建设“一岗双责”，强化食堂、财务等关键领域监管。打造“旭润东幼？七彩阳光”党建品牌，争创常州市党建品牌项目，组建先锋志愿队和特需儿童“关爱志愿队”，建立特需儿童康复中心，以党建引领融合教育落地。
园务管理实现科学化、规范化，推行“行政领导蹲点包班制”，全年园级指导超百次，深化“三维”监管体系，下半年日常巡查150余次，解决90%保教共性问题。以《学前教育法》为指引，修订弹性作息、绩效分配等制度，落实计划审阅闭环管理，周计划预审率100%，收集优秀反思案例45篇。完成小、中、大年级组园级+区级保教调研，针对问题形成解决方案，如将幼儿自主点心环节时长从25分钟优化至18分钟。
二、保教质量深耕耘，儿童发展为核心
课程建设持续优化，深化游戏化课程实施，全年开展专题教研超10次，收集优秀观察记录72篇，幼儿“主动探究”等指标优秀率同比提升15%。23个班级参与班本课程展评，评选出5个优秀案例，完善园本课程资源库，收录18个典型案例，形成12条可推广策略。开展“迎国庆，颂祖国”等6场主题活动，推动课程与幼儿生活深度结合。环境创设以人为本，班级实行“幼儿设计—教师支架—共同优化”模式，每周更新2-3处环境，推行“1+N”材料投放策略；户外改造沙水区、无人地带，新建自然观察站，增设各类运动设施，户外活动参与率从71%提升至93%，幼儿持续探究、合作行为显著增长。幼儿发展评估科学全面，过程性评价融入日常，全园出操率98%，中班拍球达标率、中大班早操规范率大幅提升，期末采用综合评估方式为个性化教育提供依据。师幼互动质量持续提升，分析18个优秀互动案例，设计应用观察记录表，引导教师以开放式提问推动幼儿深度思考。
三、师资建设强赋能，专业成长促提升
实施分层培养，开展针对性阅读学习，组织6次读书分享会，教师撰写心得60余篇；开展8次青年教师培训、4次业务园长联盟活动，构建阶梯式培养体系。研训结合提升实践能力，成立多类研修工作坊，开展12次专题教研，形成闭环教研流程，将幼儿区域游戏时长从8分钟延长至22分钟；积极参与区级教研，邀请专家入园指导，全年磨课32节次，保教展示获市、区督导肯定。以研促教强化课题引领，组建3个课题研究学习共同体，“立体阅读”项目组构建育人模型，全年申报省级规划课题、市级培育项目各1个，立项市级课题、前瞻项目各1项，1项市级课题筹备结题，教师多篇论文在省、市、区评比中获奖。
四、安全防线筑牢固，健康保障全方位
安全管理制度与设施双升级，完善安全管理制度体系，将安全工作纳入奖惩考核，全年排查整改安全隐患107处，更换防火门闭门器并与专业维保公司合作。全面推行电子二维码巡检，升级消防、监控等设施，实现安全管理数字化。安全教育与演练常态化，落实“1530”安全教育制度，教育过程全程留存，通过APP推送安全知识，组织家长护校队；联合消防、公安开展实景应急演练，组建反恐防暴应急小组。卫生保健与膳食管理精细化，严格落实晨检、午检制度，强化传染病防控，为幼儿建立健康档案；每周公示带量食谱，每月开展营养分析，优化膳食搭配，全流程监管食品安全，保障幼儿营养达标。
五、后勤服务优保障，家园协同聚合力
后勤工作规范高效，物资采购、登记、调配流程标准化，合理统筹教学资源；严格执行财务制度，公开收费标准，确保经费高效利用。挖掘整合各类资源，制作园内外课程资源沙盘，邀请社区专业人士进园开展活动，组织幼儿走进社区，全年接待专家、姐妹园观摩十余次。
家园协同形成育人合力，依托“一起长大”APP搭建线上沟通平台，下半年发布动态超5000条，家长浏览量8万余次，满意度达95%；线下开展6次家长讲座、亲子研学等活动，参与家长600余人次，举办亲子运动会、迎新年等大型活动，调动家长参与积极性，营造协同共育的良好氛围。
六、现存问题与改进方向
本年度工作仍存在不足：园本课程本土资源挖掘不深，特色辨识度不足；部分教师科研能力薄弱，课题研究深度有待拓展；融合教育处于初步探索阶段，特需儿童个性化支持体系尚未完善。
2026年，我园将继续坚守立德树人宗旨和儿童立场，以问题为导向、以创新为动力，补短板、强优势，持续提升办园质量，努力成为幼儿喜欢、教师向往、家长放心、社会认可的高品质幼儿园。</w:t>
            </w:r>
          </w:p>
        </w:tc>
      </w:tr>
      <w:tr w14:paraId="1299A8A9">
        <w:trPr>
          <w:gridAfter w:val="1"/>
          <w:wAfter w:w="5912" w:type="dxa"/>
          <w:trHeight w:val="4506" w:hRule="atLeast"/>
        </w:trPr>
        <w:tc>
          <w:tcPr>
            <w:tcW w:w="1556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D2D22">
            <w:pPr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相关资质认可或执业许可证明文件及有效期</w:t>
            </w:r>
          </w:p>
        </w:tc>
        <w:tc>
          <w:tcPr>
            <w:tcW w:w="8021" w:type="dxa"/>
            <w:gridSpan w:val="6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江苏省学前教育机构登记注册证书 注册证书号码：20240501 有效日期：二0二四年九月至二0二七年八月</w:t>
            </w:r>
          </w:p>
        </w:tc>
      </w:tr>
      <w:tr w14:paraId="1E38E3F7">
        <w:trPr>
          <w:gridAfter w:val="1"/>
          <w:wAfter w:w="5912" w:type="dxa"/>
          <w:trHeight w:val="2407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C36477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绩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效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和</w:t>
            </w:r>
          </w:p>
          <w:p w14:paraId="3831D480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受奖惩及诉讼投诉情</w:t>
            </w:r>
            <w:r>
              <w:rPr>
                <w:rFonts w:eastAsia="楷体_GB2312"/>
                <w:b/>
                <w:bCs/>
                <w:sz w:val="32"/>
              </w:rPr>
              <w:t xml:space="preserve">   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38D32720">
        <w:trPr>
          <w:gridAfter w:val="1"/>
          <w:wAfter w:w="5912" w:type="dxa"/>
          <w:trHeight w:val="2810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44F2AE94">
            <w:pPr>
              <w:spacing w:line="0" w:lineRule="atLeast"/>
              <w:rPr>
                <w:rFonts w:eastAsia="楷体_GB2312"/>
                <w:b/>
                <w:bCs/>
                <w:sz w:val="32"/>
              </w:rPr>
            </w:pPr>
            <w:r>
              <w:rPr>
                <w:rFonts w:hint="eastAsia" w:eastAsia="楷体_GB2312"/>
                <w:b/>
                <w:bCs/>
                <w:sz w:val="32"/>
              </w:rPr>
              <w:t>接受捐赠</w:t>
            </w:r>
          </w:p>
          <w:p w14:paraId="4B732D91">
            <w:pPr>
              <w:spacing w:line="0" w:lineRule="atLeast"/>
            </w:pPr>
            <w:r>
              <w:rPr>
                <w:rFonts w:hint="eastAsia" w:eastAsia="楷体_GB2312"/>
                <w:b/>
                <w:bCs/>
                <w:sz w:val="32"/>
              </w:rPr>
              <w:t>资助及使用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情</w:t>
            </w:r>
            <w:r>
              <w:rPr>
                <w:rFonts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eastAsia="楷体_GB2312"/>
                <w:b/>
                <w:bCs/>
                <w:sz w:val="32"/>
              </w:rPr>
              <w:t>况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无</w:t>
            </w:r>
          </w:p>
        </w:tc>
      </w:tr>
      <w:tr w14:paraId="2AA3C5AF">
        <w:trPr>
          <w:gridAfter w:val="1"/>
          <w:wAfter w:w="5912" w:type="dxa"/>
          <w:trHeight w:val="720" w:hRule="atLeast"/>
        </w:trPr>
        <w:tc>
          <w:tcPr>
            <w:tcW w:w="155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vAlign w:val="center"/>
          </w:tcPr>
          <w:p w14:paraId="768187C4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事业单位</w:t>
            </w:r>
          </w:p>
          <w:p w14:paraId="5E443B8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委托意见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兹委托登记管理机关公示我单位年度报告书</w:t>
            </w:r>
          </w:p>
        </w:tc>
      </w:tr>
      <w:tr w14:paraId="55346EAE">
        <w:trPr>
          <w:gridAfter w:val="1"/>
          <w:wAfter w:w="5912" w:type="dxa"/>
          <w:trHeight w:val="1450" w:hRule="atLeast"/>
        </w:trPr>
        <w:tc>
          <w:tcPr>
            <w:tcW w:w="1556" w:type="dxa"/>
            <w:vMerge w:val="continue"/>
            <w:tcBorders>
              <w:left w:val="single" w:color="auto" w:sz="12" w:space="0"/>
              <w:right w:val="single" w:color="auto" w:sz="4" w:space="0"/>
            </w:tcBorders>
            <w:vAlign w:val="center"/>
          </w:tcPr>
          <w:p w14:paraId="10FA799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202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2127EB00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6A4896DD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法定代表人： </w:t>
            </w:r>
            <w:r>
              <w:rPr>
                <w:rFonts w:ascii="楷体_GB2312" w:eastAsia="楷体_GB2312"/>
                <w:b/>
                <w:bCs/>
                <w:sz w:val="32"/>
              </w:rPr>
              <w:t xml:space="preserve"> </w:t>
            </w:r>
            <w:r>
              <w:rPr>
                <w:rFonts w:hint="eastAsia" w:ascii="楷体_GB2312" w:eastAsia="楷体_GB2312"/>
                <w:b/>
                <w:bCs/>
                <w:sz w:val="32"/>
              </w:rPr>
              <w:t xml:space="preserve">    </w:t>
            </w:r>
          </w:p>
        </w:tc>
        <w:tc>
          <w:tcPr>
            <w:tcW w:w="21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1DF9FF">
            <w:pPr>
              <w:rPr>
                <w:rStyle w:val="13"/>
                <w:rFonts w:ascii="楷体_GB2312"/>
                <w:szCs w:val="28"/>
              </w:rPr>
            </w:pP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07EC8DF6">
            <w:pPr>
              <w:rPr>
                <w:rFonts w:ascii="楷体_GB2312" w:eastAsia="楷体_GB2312"/>
                <w:b/>
                <w:bCs/>
                <w:sz w:val="32"/>
              </w:rPr>
            </w:pPr>
          </w:p>
          <w:p w14:paraId="57DFB7A3">
            <w:pPr>
              <w:rPr>
                <w:rStyle w:val="13"/>
                <w:rFonts w:ascii="楷体_GB2312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公章：</w:t>
            </w:r>
          </w:p>
        </w:tc>
      </w:tr>
      <w:tr w14:paraId="6709393B">
        <w:trPr>
          <w:gridAfter w:val="1"/>
          <w:wAfter w:w="5912" w:type="dxa"/>
          <w:trHeight w:val="929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103119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215DCDA8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 xml:space="preserve">                        </w:t>
            </w:r>
            <w:r>
              <w:rPr>
                <w:rStyle w:val="12"/>
                <w:rFonts w:ascii="楷体_GB2312"/>
                <w:b/>
                <w:bCs/>
              </w:rPr>
              <w:t xml:space="preserve"> 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6B59A3F7">
            <w:pPr>
              <w:rPr>
                <w:rStyle w:val="12"/>
                <w:rFonts w:ascii="楷体_GB2312"/>
                <w:b/>
                <w:bCs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2026年03月20日</w:t>
            </w:r>
          </w:p>
        </w:tc>
      </w:tr>
      <w:tr w14:paraId="190D7640">
        <w:trPr>
          <w:gridAfter w:val="1"/>
          <w:wAfter w:w="5912" w:type="dxa"/>
          <w:trHeight w:val="874" w:hRule="atLeast"/>
        </w:trPr>
        <w:tc>
          <w:tcPr>
            <w:tcW w:w="1556" w:type="dxa"/>
            <w:tcBorders>
              <w:top w:val="single" w:color="auto" w:sz="4" w:space="0"/>
              <w:left w:val="single" w:color="auto" w:sz="12" w:space="0"/>
              <w:bottom w:val="nil"/>
              <w:right w:val="single" w:color="auto" w:sz="4" w:space="0"/>
            </w:tcBorders>
            <w:vAlign w:val="center"/>
          </w:tcPr>
          <w:p w14:paraId="27F7DBC7">
            <w:pPr>
              <w:jc w:val="center"/>
              <w:rPr>
                <w:rFonts w:ascii="楷体_GB2312" w:eastAsia="楷体_GB2312"/>
                <w:sz w:val="32"/>
              </w:rPr>
            </w:pPr>
            <w:r>
              <w:rPr>
                <w:rFonts w:hint="eastAsia" w:ascii="楷体_GB2312" w:eastAsia="楷体_GB2312"/>
                <w:b/>
                <w:bCs/>
                <w:sz w:val="32"/>
              </w:rPr>
              <w:t>举办单位意见（含保密审查意见）</w:t>
            </w:r>
          </w:p>
        </w:tc>
        <w:tc>
          <w:tcPr>
            <w:tcW w:w="8021" w:type="dxa"/>
            <w:gridSpan w:val="6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47080B49">
            <w:pPr>
              <w:rPr>
                <w:rFonts w:ascii="楷体_GB2312" w:eastAsia="楷体_GB2312"/>
                <w:sz w:val="28"/>
              </w:rPr>
            </w:pPr>
          </w:p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该年度报告书情况属实，并经保密审查，可以向社会公示</w:t>
            </w:r>
          </w:p>
        </w:tc>
      </w:tr>
      <w:tr w14:paraId="4D723009">
        <w:trPr>
          <w:trHeight w:val="80" w:hRule="atLeast"/>
        </w:trPr>
        <w:tc>
          <w:tcPr>
            <w:tcW w:w="1556" w:type="dxa"/>
            <w:vMerge w:val="restart"/>
            <w:tcBorders>
              <w:top w:val="nil"/>
              <w:left w:val="single" w:color="auto" w:sz="12" w:space="0"/>
              <w:right w:val="single" w:color="auto" w:sz="4" w:space="0"/>
            </w:tcBorders>
            <w:vAlign w:val="center"/>
          </w:tcPr>
          <w:p w14:paraId="5B9D534C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nil"/>
              <w:right w:val="nil"/>
            </w:tcBorders>
          </w:tcPr>
          <w:p w14:paraId="41D062FC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 xml:space="preserve">                            </w:t>
            </w:r>
          </w:p>
        </w:tc>
        <w:tc>
          <w:tcPr>
            <w:tcW w:w="3888" w:type="dxa"/>
            <w:gridSpan w:val="3"/>
            <w:tcBorders>
              <w:top w:val="nil"/>
              <w:left w:val="nil"/>
              <w:bottom w:val="nil"/>
              <w:right w:val="single" w:color="auto" w:sz="4" w:space="0"/>
            </w:tcBorders>
          </w:tcPr>
          <w:p w14:paraId="38F57034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公章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：</w:t>
            </w:r>
          </w:p>
        </w:tc>
        <w:tc>
          <w:tcPr>
            <w:tcW w:w="5912" w:type="dxa"/>
            <w:vMerge w:val="restart"/>
            <w:tcBorders>
              <w:top w:val="nil"/>
              <w:left w:val="single" w:color="auto" w:sz="4" w:space="0"/>
              <w:right w:val="nil"/>
            </w:tcBorders>
          </w:tcPr>
          <w:p w14:paraId="531DA510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  <w:tr w14:paraId="46779AE8">
        <w:trPr>
          <w:trHeight w:val="223" w:hRule="atLeast"/>
        </w:trPr>
        <w:tc>
          <w:tcPr>
            <w:tcW w:w="1556" w:type="dxa"/>
            <w:vMerge w:val="continue"/>
            <w:tcBorders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68EFB5">
            <w:pPr>
              <w:jc w:val="center"/>
              <w:rPr>
                <w:rFonts w:ascii="楷体_GB2312" w:eastAsia="楷体_GB2312"/>
                <w:b/>
                <w:bCs/>
                <w:sz w:val="32"/>
              </w:rPr>
            </w:pPr>
          </w:p>
        </w:tc>
        <w:tc>
          <w:tcPr>
            <w:tcW w:w="4133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</w:tcPr>
          <w:p w14:paraId="59C63812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3"/>
                <w:rFonts w:hint="eastAsia" w:ascii="楷体_GB2312"/>
                <w:b/>
                <w:sz w:val="32"/>
                <w:szCs w:val="32"/>
              </w:rPr>
              <w:t>负责人</w:t>
            </w:r>
            <w:r>
              <w:rPr>
                <w:rStyle w:val="13"/>
                <w:rFonts w:ascii="楷体_GB2312"/>
                <w:b/>
                <w:sz w:val="32"/>
                <w:szCs w:val="32"/>
              </w:rPr>
              <w:t>签字</w:t>
            </w:r>
            <w:r>
              <w:rPr>
                <w:rStyle w:val="13"/>
                <w:rFonts w:ascii="楷体_GB2312"/>
                <w:b/>
                <w:sz w:val="30"/>
                <w:szCs w:val="30"/>
              </w:rPr>
              <w:t>：</w:t>
            </w:r>
            <w:r>
              <w:rPr>
                <w:rStyle w:val="13"/>
                <w:rFonts w:hint="eastAsia" w:ascii="楷体_GB2312"/>
                <w:sz w:val="30"/>
                <w:szCs w:val="30"/>
              </w:rPr>
              <w:t xml:space="preserve"> </w:t>
            </w:r>
            <w:r>
              <w:rPr>
                <w:rStyle w:val="13"/>
                <w:rFonts w:hint="eastAsia" w:ascii="楷体_GB2312"/>
                <w:szCs w:val="28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55D69356">
            <w:pPr>
              <w:autoSpaceDE w:val="0"/>
              <w:autoSpaceDN w:val="0"/>
              <w:adjustRightInd w:val="0"/>
              <w:snapToGrid w:val="0"/>
              <w:spacing w:line="360" w:lineRule="auto"/>
              <w:rPr>
                <w:rStyle w:val="13"/>
                <w:rFonts w:ascii="楷体_GB2312"/>
                <w:b/>
                <w:sz w:val="32"/>
                <w:szCs w:val="32"/>
              </w:rPr>
            </w:pPr>
            <w:r>
              <w:rPr>
                <w:rStyle w:val="12"/>
                <w:rFonts w:hint="eastAsia" w:ascii="楷体_GB2312"/>
                <w:b/>
                <w:bCs/>
              </w:rPr>
              <w:t>日期：</w:t>
            </w:r>
          </w:p>
        </w:tc>
        <w:tc>
          <w:tcPr>
            <w:tcW w:w="275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2026年03月20日</w:t>
            </w:r>
          </w:p>
        </w:tc>
        <w:tc>
          <w:tcPr>
            <w:tcW w:w="5912" w:type="dxa"/>
            <w:vMerge w:val="continue"/>
            <w:tcBorders>
              <w:left w:val="single" w:color="auto" w:sz="4" w:space="0"/>
              <w:bottom w:val="nil"/>
              <w:right w:val="nil"/>
            </w:tcBorders>
          </w:tcPr>
          <w:p w14:paraId="16EA0D08">
            <w:pPr>
              <w:jc w:val="left"/>
              <w:rPr>
                <w:rStyle w:val="13"/>
                <w:rFonts w:ascii="楷体_GB2312"/>
                <w:vanish/>
                <w:szCs w:val="28"/>
              </w:rPr>
            </w:pPr>
          </w:p>
        </w:tc>
      </w:tr>
    </w:tbl>
    <w:p w14:paraId="5E557B6F">
      <w:pPr>
        <w:rPr>
          <w:vanish/>
        </w:rPr>
      </w:pPr>
    </w:p>
    <w:tbl>
      <w:tblPr>
        <w:tblStyle w:val="5"/>
        <w:tblpPr w:leftFromText="180" w:rightFromText="180" w:vertAnchor="text" w:horzAnchor="margin" w:tblpY="25"/>
        <w:tblW w:w="9686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52"/>
        <w:gridCol w:w="1605"/>
        <w:gridCol w:w="1500"/>
        <w:gridCol w:w="1860"/>
        <w:gridCol w:w="1485"/>
        <w:gridCol w:w="1984"/>
      </w:tblGrid>
      <w:tr w14:paraId="3E423246">
        <w:tc>
          <w:tcPr>
            <w:tcW w:w="1252" w:type="dxa"/>
            <w:shd w:val="clear" w:color="auto" w:fill="auto"/>
          </w:tcPr>
          <w:p w14:paraId="11688230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填表人：</w:t>
            </w:r>
          </w:p>
        </w:tc>
        <w:tc>
          <w:tcPr>
            <w:tcW w:w="1605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史婧茹</w:t>
            </w:r>
          </w:p>
        </w:tc>
        <w:tc>
          <w:tcPr>
            <w:tcW w:w="1500" w:type="dxa"/>
            <w:shd w:val="clear" w:color="auto" w:fill="auto"/>
          </w:tcPr>
          <w:p w14:paraId="6739B2B2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联系电话：</w:t>
            </w:r>
          </w:p>
        </w:tc>
        <w:tc>
          <w:tcPr>
            <w:tcW w:w="1860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15051965578</w:t>
            </w:r>
          </w:p>
        </w:tc>
        <w:tc>
          <w:tcPr>
            <w:tcW w:w="1485" w:type="dxa"/>
            <w:shd w:val="clear" w:color="auto" w:fill="auto"/>
          </w:tcPr>
          <w:p w14:paraId="4F5BA859">
            <w:pPr>
              <w:rPr>
                <w:rFonts w:ascii="楷体_GB2312" w:eastAsia="楷体_GB2312"/>
                <w:b/>
                <w:bCs/>
                <w:sz w:val="28"/>
                <w:szCs w:val="28"/>
              </w:rPr>
            </w:pPr>
            <w:r>
              <w:rPr>
                <w:rFonts w:hint="eastAsia" w:ascii="楷体_GB2312" w:eastAsia="楷体_GB2312"/>
                <w:b/>
                <w:bCs/>
                <w:sz w:val="28"/>
                <w:szCs w:val="28"/>
              </w:rPr>
              <w:t>报送日期：</w:t>
            </w:r>
          </w:p>
        </w:tc>
        <w:tc>
          <w:tcPr>
            <w:tcW w:w="1984" w:type="dxa"/>
            <w:shd w:val="clear" w:color="auto" w:fill="auto"/>
          </w:tcPr>
          <w:p>
            <w:pPr>
              <w:jc w:val="left"/>
            </w:pPr>
            <w:r>
              <w:rPr>
                <w:rFonts w:ascii="楷体_GB2312" w:hAnsi="楷体_GB2312" w:cs="楷体_GB2312" w:eastAsia="楷体_GB2312"/>
                <w:sz w:val="28"/>
              </w:rPr>
              <w:t>2026年03月20日</w:t>
            </w:r>
          </w:p>
        </w:tc>
      </w:tr>
    </w:tbl>
    <w:p w14:paraId="361F8819">
      <w:pPr>
        <w:jc w:val="left"/>
        <w:rPr>
          <w:rFonts w:ascii="楷体_GB2312" w:eastAsia="楷体_GB2312"/>
          <w:b/>
          <w:bCs/>
          <w:sz w:val="28"/>
          <w:szCs w:val="28"/>
        </w:rPr>
      </w:pPr>
      <w:bookmarkStart w:id="0" w:name="_GoBack"/>
      <w:bookmarkEnd w:id="0"/>
    </w:p>
    <w:sectPr>
      <w:pgSz w:w="11906" w:h="16838"/>
      <w:pgMar w:top="1440" w:right="1134" w:bottom="1440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90204"/>
    <w:charset w:val="01"/>
    <w:family w:val="swiss"/>
    <w:pitch w:val="default"/>
    <w:sig w:usb0="E0000AFF" w:usb1="00007843" w:usb2="00000001" w:usb3="00000000" w:csb0="400001BF" w:csb1="DFF7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90404"/>
    <w:charset w:val="01"/>
    <w:family w:val="modern"/>
    <w:pitch w:val="default"/>
    <w:sig w:usb0="E0000AFF" w:usb1="40007843" w:usb2="00000001" w:usb3="00000000" w:csb0="400001BF" w:csb1="DFF7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楷体_GB2312">
    <w:altName w:val="汉仪楷体简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Menlo-Regular">
    <w:panose1 w:val="020B0609030804020204"/>
    <w:charset w:val="00"/>
    <w:family w:val="auto"/>
    <w:pitch w:val="default"/>
    <w:sig w:usb0="E60022FF" w:usb1="D200F9FB" w:usb2="02000028" w:usb3="00000000" w:csb0="600001DF" w:csb1="FFDF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88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5908"/>
    <w:rsid w:val="000003A3"/>
    <w:rsid w:val="000037C6"/>
    <w:rsid w:val="0000522E"/>
    <w:rsid w:val="000055B5"/>
    <w:rsid w:val="00010D98"/>
    <w:rsid w:val="00013087"/>
    <w:rsid w:val="00022315"/>
    <w:rsid w:val="00025C85"/>
    <w:rsid w:val="000276A6"/>
    <w:rsid w:val="00027B5E"/>
    <w:rsid w:val="00032253"/>
    <w:rsid w:val="00032593"/>
    <w:rsid w:val="0003447A"/>
    <w:rsid w:val="00035F9E"/>
    <w:rsid w:val="0004063D"/>
    <w:rsid w:val="000536AD"/>
    <w:rsid w:val="00054D5A"/>
    <w:rsid w:val="000563AC"/>
    <w:rsid w:val="00062676"/>
    <w:rsid w:val="000627FD"/>
    <w:rsid w:val="00072B16"/>
    <w:rsid w:val="00080875"/>
    <w:rsid w:val="00080D7C"/>
    <w:rsid w:val="00083AD3"/>
    <w:rsid w:val="0009166E"/>
    <w:rsid w:val="000A3210"/>
    <w:rsid w:val="000A47E0"/>
    <w:rsid w:val="000A5291"/>
    <w:rsid w:val="000E6620"/>
    <w:rsid w:val="000E7CB4"/>
    <w:rsid w:val="000F1426"/>
    <w:rsid w:val="000F1A76"/>
    <w:rsid w:val="00101E9B"/>
    <w:rsid w:val="00112470"/>
    <w:rsid w:val="00113C27"/>
    <w:rsid w:val="001206A0"/>
    <w:rsid w:val="001316CF"/>
    <w:rsid w:val="00131FA9"/>
    <w:rsid w:val="00140869"/>
    <w:rsid w:val="00142B3F"/>
    <w:rsid w:val="001444EB"/>
    <w:rsid w:val="00144808"/>
    <w:rsid w:val="001566E9"/>
    <w:rsid w:val="0015799B"/>
    <w:rsid w:val="00164258"/>
    <w:rsid w:val="00166AB1"/>
    <w:rsid w:val="00171D4B"/>
    <w:rsid w:val="00172154"/>
    <w:rsid w:val="00172A75"/>
    <w:rsid w:val="00176968"/>
    <w:rsid w:val="0018472D"/>
    <w:rsid w:val="0018725B"/>
    <w:rsid w:val="00190806"/>
    <w:rsid w:val="00191363"/>
    <w:rsid w:val="00192539"/>
    <w:rsid w:val="00195082"/>
    <w:rsid w:val="001A70D7"/>
    <w:rsid w:val="001B09A2"/>
    <w:rsid w:val="001B6881"/>
    <w:rsid w:val="001B7E69"/>
    <w:rsid w:val="001C29D8"/>
    <w:rsid w:val="001C35E8"/>
    <w:rsid w:val="001D1C5D"/>
    <w:rsid w:val="001E246A"/>
    <w:rsid w:val="001E50E9"/>
    <w:rsid w:val="001F09DA"/>
    <w:rsid w:val="001F13A0"/>
    <w:rsid w:val="00205989"/>
    <w:rsid w:val="002262F9"/>
    <w:rsid w:val="002304DC"/>
    <w:rsid w:val="0023090C"/>
    <w:rsid w:val="00232B3D"/>
    <w:rsid w:val="00234534"/>
    <w:rsid w:val="00240FA7"/>
    <w:rsid w:val="00241330"/>
    <w:rsid w:val="00243F25"/>
    <w:rsid w:val="00256485"/>
    <w:rsid w:val="002564D4"/>
    <w:rsid w:val="002670CA"/>
    <w:rsid w:val="002723B1"/>
    <w:rsid w:val="002753EE"/>
    <w:rsid w:val="002815B0"/>
    <w:rsid w:val="00282F29"/>
    <w:rsid w:val="0029390C"/>
    <w:rsid w:val="00294DD9"/>
    <w:rsid w:val="00295A9A"/>
    <w:rsid w:val="002B3F3E"/>
    <w:rsid w:val="002B6887"/>
    <w:rsid w:val="002C07C3"/>
    <w:rsid w:val="002C28DD"/>
    <w:rsid w:val="002C6351"/>
    <w:rsid w:val="002D2428"/>
    <w:rsid w:val="002D3139"/>
    <w:rsid w:val="002F1011"/>
    <w:rsid w:val="002F333E"/>
    <w:rsid w:val="00303E43"/>
    <w:rsid w:val="0030660D"/>
    <w:rsid w:val="0031155B"/>
    <w:rsid w:val="003165A1"/>
    <w:rsid w:val="00325DD8"/>
    <w:rsid w:val="003271F8"/>
    <w:rsid w:val="00327AAB"/>
    <w:rsid w:val="00332128"/>
    <w:rsid w:val="00333A0E"/>
    <w:rsid w:val="0033761F"/>
    <w:rsid w:val="00342EB0"/>
    <w:rsid w:val="00343833"/>
    <w:rsid w:val="00343869"/>
    <w:rsid w:val="00364529"/>
    <w:rsid w:val="0038072F"/>
    <w:rsid w:val="003852F7"/>
    <w:rsid w:val="00386C9E"/>
    <w:rsid w:val="003917F1"/>
    <w:rsid w:val="00392C19"/>
    <w:rsid w:val="003A1379"/>
    <w:rsid w:val="003A602A"/>
    <w:rsid w:val="003A74FB"/>
    <w:rsid w:val="003B5F93"/>
    <w:rsid w:val="003C1607"/>
    <w:rsid w:val="003C375C"/>
    <w:rsid w:val="003C4015"/>
    <w:rsid w:val="003C5754"/>
    <w:rsid w:val="003D03FE"/>
    <w:rsid w:val="003D3886"/>
    <w:rsid w:val="003D500A"/>
    <w:rsid w:val="003D57AE"/>
    <w:rsid w:val="003D62F8"/>
    <w:rsid w:val="003E05DC"/>
    <w:rsid w:val="003E344B"/>
    <w:rsid w:val="003E6EC2"/>
    <w:rsid w:val="003F700D"/>
    <w:rsid w:val="00401E63"/>
    <w:rsid w:val="00402085"/>
    <w:rsid w:val="00402B2B"/>
    <w:rsid w:val="00402C3E"/>
    <w:rsid w:val="0040646A"/>
    <w:rsid w:val="004100B1"/>
    <w:rsid w:val="00436D5F"/>
    <w:rsid w:val="00447CF4"/>
    <w:rsid w:val="00451BEB"/>
    <w:rsid w:val="00453B4F"/>
    <w:rsid w:val="00454CF4"/>
    <w:rsid w:val="004556E9"/>
    <w:rsid w:val="00457942"/>
    <w:rsid w:val="00460B22"/>
    <w:rsid w:val="00466DD2"/>
    <w:rsid w:val="00470E92"/>
    <w:rsid w:val="00471658"/>
    <w:rsid w:val="00476A37"/>
    <w:rsid w:val="00480DCC"/>
    <w:rsid w:val="00484FC1"/>
    <w:rsid w:val="00487AC7"/>
    <w:rsid w:val="00493858"/>
    <w:rsid w:val="00493FF9"/>
    <w:rsid w:val="004978DA"/>
    <w:rsid w:val="004A466D"/>
    <w:rsid w:val="004A7228"/>
    <w:rsid w:val="004B45F9"/>
    <w:rsid w:val="004D0466"/>
    <w:rsid w:val="004D5D8D"/>
    <w:rsid w:val="004E0E64"/>
    <w:rsid w:val="004E4AE3"/>
    <w:rsid w:val="004E591A"/>
    <w:rsid w:val="004E7664"/>
    <w:rsid w:val="00513821"/>
    <w:rsid w:val="00516F6C"/>
    <w:rsid w:val="00523905"/>
    <w:rsid w:val="00530B74"/>
    <w:rsid w:val="00540505"/>
    <w:rsid w:val="005432AC"/>
    <w:rsid w:val="00551E3B"/>
    <w:rsid w:val="00556D28"/>
    <w:rsid w:val="00565C0F"/>
    <w:rsid w:val="00566A0C"/>
    <w:rsid w:val="0057131B"/>
    <w:rsid w:val="00574333"/>
    <w:rsid w:val="00575AB0"/>
    <w:rsid w:val="00583CFD"/>
    <w:rsid w:val="00587E14"/>
    <w:rsid w:val="0059328F"/>
    <w:rsid w:val="00595D93"/>
    <w:rsid w:val="005A0AE7"/>
    <w:rsid w:val="005A1183"/>
    <w:rsid w:val="005A2EF1"/>
    <w:rsid w:val="005A6217"/>
    <w:rsid w:val="005B29D4"/>
    <w:rsid w:val="005B3D5C"/>
    <w:rsid w:val="005B4ACA"/>
    <w:rsid w:val="005B5A14"/>
    <w:rsid w:val="005C7CCE"/>
    <w:rsid w:val="005D257B"/>
    <w:rsid w:val="005D6879"/>
    <w:rsid w:val="005E1990"/>
    <w:rsid w:val="005E1AAD"/>
    <w:rsid w:val="005E28F2"/>
    <w:rsid w:val="005F1493"/>
    <w:rsid w:val="005F25BD"/>
    <w:rsid w:val="005F4160"/>
    <w:rsid w:val="005F52DB"/>
    <w:rsid w:val="006007F6"/>
    <w:rsid w:val="0060721E"/>
    <w:rsid w:val="006127A0"/>
    <w:rsid w:val="00617676"/>
    <w:rsid w:val="00622FAA"/>
    <w:rsid w:val="00631F4D"/>
    <w:rsid w:val="006359B9"/>
    <w:rsid w:val="00640405"/>
    <w:rsid w:val="00647920"/>
    <w:rsid w:val="00657583"/>
    <w:rsid w:val="00657C81"/>
    <w:rsid w:val="00660569"/>
    <w:rsid w:val="0066245F"/>
    <w:rsid w:val="00662473"/>
    <w:rsid w:val="00663432"/>
    <w:rsid w:val="006733C9"/>
    <w:rsid w:val="00683257"/>
    <w:rsid w:val="006950D4"/>
    <w:rsid w:val="00697C86"/>
    <w:rsid w:val="006A47EB"/>
    <w:rsid w:val="006B00C7"/>
    <w:rsid w:val="006B2E0A"/>
    <w:rsid w:val="006C04D3"/>
    <w:rsid w:val="006C0B28"/>
    <w:rsid w:val="006D04B8"/>
    <w:rsid w:val="006D78C8"/>
    <w:rsid w:val="006E165A"/>
    <w:rsid w:val="006E39AB"/>
    <w:rsid w:val="006E6832"/>
    <w:rsid w:val="006E778E"/>
    <w:rsid w:val="006E7D7F"/>
    <w:rsid w:val="006F193F"/>
    <w:rsid w:val="006F4A08"/>
    <w:rsid w:val="006F7C89"/>
    <w:rsid w:val="007011EE"/>
    <w:rsid w:val="00703203"/>
    <w:rsid w:val="00705FEC"/>
    <w:rsid w:val="0071229F"/>
    <w:rsid w:val="007146BA"/>
    <w:rsid w:val="0071548D"/>
    <w:rsid w:val="00725F60"/>
    <w:rsid w:val="007346CC"/>
    <w:rsid w:val="007354CB"/>
    <w:rsid w:val="00745EC0"/>
    <w:rsid w:val="00746E05"/>
    <w:rsid w:val="007504AA"/>
    <w:rsid w:val="00753C87"/>
    <w:rsid w:val="00757286"/>
    <w:rsid w:val="007607B6"/>
    <w:rsid w:val="00760A99"/>
    <w:rsid w:val="00763963"/>
    <w:rsid w:val="0076454C"/>
    <w:rsid w:val="00766ED7"/>
    <w:rsid w:val="007700AB"/>
    <w:rsid w:val="00771EC5"/>
    <w:rsid w:val="0079001C"/>
    <w:rsid w:val="0079638F"/>
    <w:rsid w:val="007A7CE3"/>
    <w:rsid w:val="007B03F7"/>
    <w:rsid w:val="007B3F4A"/>
    <w:rsid w:val="007B76F7"/>
    <w:rsid w:val="007C14BC"/>
    <w:rsid w:val="007C381E"/>
    <w:rsid w:val="007C5C50"/>
    <w:rsid w:val="007D0BFF"/>
    <w:rsid w:val="007D299E"/>
    <w:rsid w:val="007D5956"/>
    <w:rsid w:val="007E7C9B"/>
    <w:rsid w:val="007F247E"/>
    <w:rsid w:val="008000D8"/>
    <w:rsid w:val="00800E7A"/>
    <w:rsid w:val="00804336"/>
    <w:rsid w:val="00804BC9"/>
    <w:rsid w:val="00810F62"/>
    <w:rsid w:val="0081695A"/>
    <w:rsid w:val="008176CF"/>
    <w:rsid w:val="008221AF"/>
    <w:rsid w:val="00822AD8"/>
    <w:rsid w:val="008368A0"/>
    <w:rsid w:val="00841E95"/>
    <w:rsid w:val="008458B0"/>
    <w:rsid w:val="00862E11"/>
    <w:rsid w:val="00872AFE"/>
    <w:rsid w:val="00874A65"/>
    <w:rsid w:val="00874E17"/>
    <w:rsid w:val="00883663"/>
    <w:rsid w:val="00886551"/>
    <w:rsid w:val="00897CD3"/>
    <w:rsid w:val="008A17AC"/>
    <w:rsid w:val="008A2446"/>
    <w:rsid w:val="008B10FA"/>
    <w:rsid w:val="008B5DDA"/>
    <w:rsid w:val="008B6C22"/>
    <w:rsid w:val="008D7455"/>
    <w:rsid w:val="008E36BE"/>
    <w:rsid w:val="008F1771"/>
    <w:rsid w:val="008F2BB2"/>
    <w:rsid w:val="008F6207"/>
    <w:rsid w:val="009005AA"/>
    <w:rsid w:val="0091539A"/>
    <w:rsid w:val="00923FFC"/>
    <w:rsid w:val="00941858"/>
    <w:rsid w:val="0095217A"/>
    <w:rsid w:val="00954A13"/>
    <w:rsid w:val="00956263"/>
    <w:rsid w:val="00977708"/>
    <w:rsid w:val="00983CDB"/>
    <w:rsid w:val="00990538"/>
    <w:rsid w:val="009933A2"/>
    <w:rsid w:val="009A0C0A"/>
    <w:rsid w:val="009A5E9B"/>
    <w:rsid w:val="009B077D"/>
    <w:rsid w:val="009B1DF2"/>
    <w:rsid w:val="009B5908"/>
    <w:rsid w:val="009B73BF"/>
    <w:rsid w:val="009C147B"/>
    <w:rsid w:val="009C5519"/>
    <w:rsid w:val="009D6CF6"/>
    <w:rsid w:val="009E0050"/>
    <w:rsid w:val="009E1FB8"/>
    <w:rsid w:val="009E2789"/>
    <w:rsid w:val="009E335C"/>
    <w:rsid w:val="009F111C"/>
    <w:rsid w:val="00A0313A"/>
    <w:rsid w:val="00A078A6"/>
    <w:rsid w:val="00A20797"/>
    <w:rsid w:val="00A23222"/>
    <w:rsid w:val="00A274FC"/>
    <w:rsid w:val="00A36BE4"/>
    <w:rsid w:val="00A40422"/>
    <w:rsid w:val="00A44553"/>
    <w:rsid w:val="00A4565D"/>
    <w:rsid w:val="00A51589"/>
    <w:rsid w:val="00A52556"/>
    <w:rsid w:val="00A565E5"/>
    <w:rsid w:val="00A65C1E"/>
    <w:rsid w:val="00A6690B"/>
    <w:rsid w:val="00A67DA1"/>
    <w:rsid w:val="00A706DF"/>
    <w:rsid w:val="00A70B5B"/>
    <w:rsid w:val="00A875DE"/>
    <w:rsid w:val="00AA108F"/>
    <w:rsid w:val="00AA158E"/>
    <w:rsid w:val="00AA472C"/>
    <w:rsid w:val="00AA4B98"/>
    <w:rsid w:val="00AA5940"/>
    <w:rsid w:val="00AB0654"/>
    <w:rsid w:val="00AB13EB"/>
    <w:rsid w:val="00AB3BCF"/>
    <w:rsid w:val="00AB5EA3"/>
    <w:rsid w:val="00AD2925"/>
    <w:rsid w:val="00AD3FAC"/>
    <w:rsid w:val="00AD4639"/>
    <w:rsid w:val="00AE141C"/>
    <w:rsid w:val="00AE703C"/>
    <w:rsid w:val="00AF4D7A"/>
    <w:rsid w:val="00B03C68"/>
    <w:rsid w:val="00B05724"/>
    <w:rsid w:val="00B078D0"/>
    <w:rsid w:val="00B07A52"/>
    <w:rsid w:val="00B13856"/>
    <w:rsid w:val="00B16D01"/>
    <w:rsid w:val="00B20D95"/>
    <w:rsid w:val="00B247B8"/>
    <w:rsid w:val="00B351F4"/>
    <w:rsid w:val="00B356A5"/>
    <w:rsid w:val="00B35ED6"/>
    <w:rsid w:val="00B421D2"/>
    <w:rsid w:val="00B4467D"/>
    <w:rsid w:val="00B45B5A"/>
    <w:rsid w:val="00B467E2"/>
    <w:rsid w:val="00B62E7C"/>
    <w:rsid w:val="00B677D8"/>
    <w:rsid w:val="00B85B67"/>
    <w:rsid w:val="00B90989"/>
    <w:rsid w:val="00BA27CD"/>
    <w:rsid w:val="00BA2C7D"/>
    <w:rsid w:val="00BC1883"/>
    <w:rsid w:val="00BC2517"/>
    <w:rsid w:val="00BC41BF"/>
    <w:rsid w:val="00BD3FAB"/>
    <w:rsid w:val="00BF720D"/>
    <w:rsid w:val="00C02815"/>
    <w:rsid w:val="00C10605"/>
    <w:rsid w:val="00C11B69"/>
    <w:rsid w:val="00C1752C"/>
    <w:rsid w:val="00C24942"/>
    <w:rsid w:val="00C27AFC"/>
    <w:rsid w:val="00C3209E"/>
    <w:rsid w:val="00C348D8"/>
    <w:rsid w:val="00C407CB"/>
    <w:rsid w:val="00C452BB"/>
    <w:rsid w:val="00C53BBD"/>
    <w:rsid w:val="00C6020A"/>
    <w:rsid w:val="00C6486C"/>
    <w:rsid w:val="00C7540A"/>
    <w:rsid w:val="00C75AA4"/>
    <w:rsid w:val="00C77580"/>
    <w:rsid w:val="00C843E6"/>
    <w:rsid w:val="00C84F8A"/>
    <w:rsid w:val="00C85C89"/>
    <w:rsid w:val="00C8750F"/>
    <w:rsid w:val="00C90B47"/>
    <w:rsid w:val="00CA2674"/>
    <w:rsid w:val="00CA2739"/>
    <w:rsid w:val="00CA5B47"/>
    <w:rsid w:val="00CB05CB"/>
    <w:rsid w:val="00CC7F55"/>
    <w:rsid w:val="00CD00F5"/>
    <w:rsid w:val="00CD1B7D"/>
    <w:rsid w:val="00CD1CA7"/>
    <w:rsid w:val="00CD261A"/>
    <w:rsid w:val="00CF183B"/>
    <w:rsid w:val="00CF3915"/>
    <w:rsid w:val="00CF4412"/>
    <w:rsid w:val="00CF5808"/>
    <w:rsid w:val="00CF676D"/>
    <w:rsid w:val="00D123C7"/>
    <w:rsid w:val="00D160F7"/>
    <w:rsid w:val="00D165B1"/>
    <w:rsid w:val="00D21513"/>
    <w:rsid w:val="00D233AD"/>
    <w:rsid w:val="00D253A5"/>
    <w:rsid w:val="00D25C0A"/>
    <w:rsid w:val="00D26EAE"/>
    <w:rsid w:val="00D4022C"/>
    <w:rsid w:val="00D407E2"/>
    <w:rsid w:val="00D4263F"/>
    <w:rsid w:val="00D4432C"/>
    <w:rsid w:val="00D52B84"/>
    <w:rsid w:val="00D5532D"/>
    <w:rsid w:val="00D56F0C"/>
    <w:rsid w:val="00D82F35"/>
    <w:rsid w:val="00D845B3"/>
    <w:rsid w:val="00D87D2D"/>
    <w:rsid w:val="00D94AA8"/>
    <w:rsid w:val="00DA332D"/>
    <w:rsid w:val="00DB4E28"/>
    <w:rsid w:val="00DB77DF"/>
    <w:rsid w:val="00DC39F5"/>
    <w:rsid w:val="00DD09FB"/>
    <w:rsid w:val="00DD61A6"/>
    <w:rsid w:val="00DD79A2"/>
    <w:rsid w:val="00DE4BA8"/>
    <w:rsid w:val="00DE55D8"/>
    <w:rsid w:val="00E01531"/>
    <w:rsid w:val="00E016BA"/>
    <w:rsid w:val="00E055C9"/>
    <w:rsid w:val="00E0645E"/>
    <w:rsid w:val="00E11D7C"/>
    <w:rsid w:val="00E21532"/>
    <w:rsid w:val="00E2169B"/>
    <w:rsid w:val="00E232E7"/>
    <w:rsid w:val="00E26E7D"/>
    <w:rsid w:val="00E303FE"/>
    <w:rsid w:val="00E3146B"/>
    <w:rsid w:val="00E3148B"/>
    <w:rsid w:val="00E34726"/>
    <w:rsid w:val="00E36E46"/>
    <w:rsid w:val="00E45176"/>
    <w:rsid w:val="00E46B93"/>
    <w:rsid w:val="00E471CB"/>
    <w:rsid w:val="00E55FE6"/>
    <w:rsid w:val="00E57E94"/>
    <w:rsid w:val="00E67589"/>
    <w:rsid w:val="00E678D4"/>
    <w:rsid w:val="00E7469F"/>
    <w:rsid w:val="00E77B82"/>
    <w:rsid w:val="00E81F41"/>
    <w:rsid w:val="00E87CDF"/>
    <w:rsid w:val="00E90A2A"/>
    <w:rsid w:val="00E948EE"/>
    <w:rsid w:val="00E968A3"/>
    <w:rsid w:val="00E96BBD"/>
    <w:rsid w:val="00EA15D7"/>
    <w:rsid w:val="00EB716E"/>
    <w:rsid w:val="00EB76C0"/>
    <w:rsid w:val="00EC53D2"/>
    <w:rsid w:val="00ED3CE5"/>
    <w:rsid w:val="00ED45E6"/>
    <w:rsid w:val="00EE2FBA"/>
    <w:rsid w:val="00EE513D"/>
    <w:rsid w:val="00EE5AAA"/>
    <w:rsid w:val="00EF4137"/>
    <w:rsid w:val="00EF799A"/>
    <w:rsid w:val="00F0603D"/>
    <w:rsid w:val="00F06B72"/>
    <w:rsid w:val="00F10679"/>
    <w:rsid w:val="00F118E8"/>
    <w:rsid w:val="00F12DBE"/>
    <w:rsid w:val="00F146DD"/>
    <w:rsid w:val="00F1600C"/>
    <w:rsid w:val="00F22EF8"/>
    <w:rsid w:val="00F27B93"/>
    <w:rsid w:val="00F3038D"/>
    <w:rsid w:val="00F320F9"/>
    <w:rsid w:val="00F36E99"/>
    <w:rsid w:val="00F36F30"/>
    <w:rsid w:val="00F436A2"/>
    <w:rsid w:val="00F4531B"/>
    <w:rsid w:val="00F5565C"/>
    <w:rsid w:val="00F57D57"/>
    <w:rsid w:val="00F6035E"/>
    <w:rsid w:val="00F629BD"/>
    <w:rsid w:val="00F65FF0"/>
    <w:rsid w:val="00F711BC"/>
    <w:rsid w:val="00F72AF2"/>
    <w:rsid w:val="00F77466"/>
    <w:rsid w:val="00F77A02"/>
    <w:rsid w:val="00F80EEE"/>
    <w:rsid w:val="00F81139"/>
    <w:rsid w:val="00F84A14"/>
    <w:rsid w:val="00F85462"/>
    <w:rsid w:val="00F91A3E"/>
    <w:rsid w:val="00F933F5"/>
    <w:rsid w:val="00FB6564"/>
    <w:rsid w:val="00FD42A0"/>
    <w:rsid w:val="00FE122D"/>
    <w:rsid w:val="00FE722C"/>
    <w:rsid w:val="00FF7037"/>
    <w:rsid w:val="00FF7AE5"/>
    <w:rsid w:val="23D16656"/>
    <w:rsid w:val="24B23D84"/>
    <w:rsid w:val="4DA12A2F"/>
    <w:rsid w:val="BF3FD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semiHidden/>
    <w:unhideWhenUsed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6">
    <w:name w:val="Table Grid"/>
    <w:basedOn w:val="5"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9">
    <w:name w:val="页脚 Char"/>
    <w:qFormat/>
    <w:locked/>
    <w:uiPriority w:val="0"/>
    <w:rPr>
      <w:rFonts w:hint="default" w:ascii="Times New Roman" w:hAnsi="Times New Roman" w:eastAsia="宋体" w:cs="Times New Roman"/>
      <w:sz w:val="18"/>
      <w:szCs w:val="18"/>
    </w:rPr>
  </w:style>
  <w:style w:type="character" w:customStyle="1" w:styleId="10">
    <w:name w:val="font21"/>
    <w:qFormat/>
    <w:uiPriority w:val="0"/>
    <w:rPr>
      <w:rFonts w:hint="default" w:ascii="Times New Roman" w:hAnsi="Times New Roman" w:eastAsia="楷体_GB2312" w:cs="Times New Roman"/>
      <w:sz w:val="30"/>
      <w:szCs w:val="24"/>
    </w:rPr>
  </w:style>
  <w:style w:type="character" w:customStyle="1" w:styleId="11">
    <w:name w:val="font51"/>
    <w:qFormat/>
    <w:uiPriority w:val="0"/>
    <w:rPr>
      <w:rFonts w:hint="eastAsia" w:ascii="黑体" w:hAnsi="黑体" w:eastAsia="黑体"/>
      <w:sz w:val="36"/>
      <w:szCs w:val="24"/>
    </w:rPr>
  </w:style>
  <w:style w:type="character" w:customStyle="1" w:styleId="12">
    <w:name w:val="font61"/>
    <w:qFormat/>
    <w:uiPriority w:val="0"/>
    <w:rPr>
      <w:rFonts w:hint="default" w:ascii="Times New Roman" w:hAnsi="Times New Roman" w:eastAsia="楷体_GB2312" w:cs="Times New Roman"/>
      <w:sz w:val="32"/>
      <w:szCs w:val="24"/>
    </w:rPr>
  </w:style>
  <w:style w:type="character" w:customStyle="1" w:styleId="13">
    <w:name w:val="font71"/>
    <w:qFormat/>
    <w:uiPriority w:val="0"/>
    <w:rPr>
      <w:rFonts w:hint="default" w:ascii="Times New Roman" w:hAnsi="Times New Roman" w:eastAsia="楷体_GB2312" w:cs="Times New Roman"/>
      <w:sz w:val="28"/>
      <w:szCs w:val="24"/>
    </w:rPr>
  </w:style>
  <w:style w:type="character" w:customStyle="1" w:styleId="14">
    <w:name w:val="hps"/>
    <w:basedOn w:val="7"/>
    <w:uiPriority w:val="0"/>
  </w:style>
  <w:style w:type="paragraph" w:styleId="15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../customXml/item1.xml" Type="http://schemas.openxmlformats.org/officeDocument/2006/relationships/customXml"/><Relationship Id="rId5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="http://schemas.openxmlformats.org/officeDocument/2006/bibliography" xmlns:b="http://schemas.openxmlformats.org/officeDocument/2006/bibliography" StyleName="Chicago" SelectedStyle="\CHICAGO.XSL"/>
</file>

<file path=customXml/itemProps1.xml><?xml version="1.0" encoding="utf-8"?>
<ds:datastoreItem xmlns:ds="http://schemas.openxmlformats.org/officeDocument/2006/customXml" ds:itemID="{AAF16848-6760-4B39-986A-F60C71F4BEF9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WwW.YlmF.CoM</Company>
  <Pages>5</Pages>
  <Words>119</Words>
  <Characters>681</Characters>
  <Lines>5</Lines>
  <Paragraphs>1</Paragraphs>
  <TotalTime>1</TotalTime>
  <ScaleCrop>false</ScaleCrop>
  <LinksUpToDate>false</LinksUpToDate>
  <CharactersWithSpaces>799</CharactersWithSpaces>
  <Application>WPS Office_7.2.2.8955_F1E327BC-269C-435d-A152-05C5408002CA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2022-02-23T16:47:00Z</dcterms:created>
  <dc:creator>雨林木风</dc:creator>
  <cp:lastModifiedBy>姜网燕</cp:lastModifiedBy>
  <dcterms:modified xsi:type="dcterms:W3CDTF">2025-03-28T16:02:48Z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2052-7.2.2.8955</vt:lpwstr>
  </property>
  <property fmtid="{D5CDD505-2E9C-101B-9397-08002B2CF9AE}" pid="3" name="ICV">
    <vt:lpwstr>20086914015444FBBA9CCF2DEBC08B1B</vt:lpwstr>
  </property>
</Properties>
</file>