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12320483MB17047392</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常州经开区小学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常州经开区小学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贯彻执行党的教育方针，为国家培养合格的小学毕业生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常州市武进区潞城街道东方西路12号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赵霞</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557.66</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574.88</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常州经开区小学</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139</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2025年，我校严格遵守国家有关法律法规和事业单位登记管理暂行条例及其实施细则的规定，按照宗旨和业务范围开展相关活动，没有违法，违规等情况。</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本学期，学校发展进入从“规模扩张”迈向“深耕内涵”的关键阶段。我们聚焦“大规模下的高质量发展”、“青年教师卓越发展”及“深化‘开+’课堂品牌”等核心议题，在“在生命关怀中开创美好人生”理念引领下，秉持“青春奋斗”底色，系统实施“党建领航、管理提质、课程深化、学生成长、队伍赋能、保障筑基”六大工程，全力推进学校高质量发展。
一、 重点实践与探索
（一）党建领航，筑牢发展根基
学校党支部深入贯彻党组织领导的校长负责制，以“三色先锋课堂”品牌推动党建与教学深度融合。一是强化理论学习，通过“三会一课”、主题党日等淬炼党性，并深化“党建+心理健康”的“润心行动”，党员结对帮扶特殊学生。二是突出先锋作用，设立教学、科研、服务先锋岗，党员带头示范课、深研课题、服务课后看护。三是夯实组织基础，规范组织生活，完成工会换届，完善职称评审等制度，促进党建与业务同频共振。
（二）管理提质，优化治理效能
为应对规模挑战，学校着力领导力变革，打造“双骨干”管理团队。一是变革行政例会，从“事务通报”转向“主题研讨”，推行“读书分享+案例共研”模式，提升管理思维与能力。二是强化年级负责制，下移管理重心，年级组自主策划“幼小衔接”“十岁成长礼”等活动，形成扁平化管理架构。三是激发内生动力，深化集团化办学合作，借助“3101”人才培育等项目，借力发展，完善学校自我更新系统。
（三）课程深化，夯实育人品质
以省前瞻性项目为引领，深化课堂教学改革。一是深耕课堂阵地，立足“开+”课堂特质，承办省级展示1次、区级10余次，通过“校长推门课”、月常规检查等促“经·开”好课落地。二是深化教学研究，加强课题与教学结合，本学期1项省规划、1项省教研课题开题，多项课题通过评估，20余篇论文发表。三是创新作业设计，应对“三新”背景，探索“菜单+”校本作业，举办“闪光的班级”作业展评。四是赋能AI技术，利用麦盟AI课堂平台，构建“课前-课中-课后”数据循证闭环，推动教研从“经验驱动”向“数据驱动”转型。
（四）学生成长，促进五育融合
坚守儿童立场，创新成长场域。一是深化“微德育”，依托“缤纷小时光”体系，开展红、蓝、黄、橙、绿、五彩六大主题教育活动。二是搭建成长平台，通过“班级岗—年级岗—校级岗”多层体系，让学生在红领巾工作室等平台自主策划、组织活动。三是推进综合素质养成，落实“每天一节体育课”，开展“五公里科学圈”、“开心农场”劳动、“艺术工坊”美育等活动。四是升级数字评价，利用智慧云平台推进数字版《成长护照》，生成个性化综合素质报告。五是强化协同育人，打造“启慧”家长课程，开展“家长夜校”“开放日”，成立家校社协同育人教联体。
（五）队伍赋能，激活内生动力
面对大量新教师调入，学校以培育“四有”好教师为目标，完善“正青春”梯队培养。一是分层“营”训，3年内新教师入“开创营”，夯实基本功；3年内班主任入“小班成长营”，提升育人能力。二是精准校本培训，每两周开展一次，围绕“AI+课堂”、“家校沟通”等主题，提升专业素养。三是强化“传帮带”，依托集团“青蓝工程”实现师徒结对全覆盖，并开展四校联合教研。四是完善激励评价，通过评选“闪光的你”、达成奖等树立榜样，创设展示平台。
（六）保障筑基，守护平安校园
一是筑牢安全防线，完成“智慧安防”升级，常态化开展安全教育与应急演练，实行安全排查日报、周检、月通报制度。二是提升应急能力，加强安保培训与实战演练。三是优化后勤服务，重点整治校园周边环境，严管食品安全，完善后勤反馈机制。
二、 主要成效
1.	学校发展：在区域影响力持续提升，高质量考核获优秀等次。在省、市、区各级科技、体育、艺术、征文等比赛中荣获多项一等奖、优秀组织奖，如经开区校园足球联赛男子丙组第一、戏剧朗诵比赛双一等。
2.	教师成长：5人晋升市教学能手、教坛新秀，1人获省级少先队辅导员技能赛二等奖，10余人次在市区级比赛中获奖，20余人次执教市、区级公开课获好评，苏琳老师赴京进行“运河思政”分享。
3.	学生发展：90余人次在市、区级活动中获奖，培养了一批“尚德向善、智慧灵动、阳光向上”的开心少年，综合素质获社会认可。</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事业单位法人证书有效期自2024年12月16日至2029年12月16日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获得2024-2025年度经开区教育高质量发展考核优秀等级</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2026年03月05日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2026年03月23日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李小玉</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15951222088</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2026年03月05日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